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charts/chart12.xml" ContentType="application/vnd.openxmlformats-officedocument.drawingml.chart+xml"/>
  <Override PartName="/word/drawings/drawing12.xml" ContentType="application/vnd.openxmlformats-officedocument.drawingml.chartshapes+xml"/>
  <Override PartName="/word/charts/chart1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3312D" w14:textId="4AAC5150" w:rsidR="001857B9" w:rsidRDefault="001857B9" w:rsidP="001857B9">
      <w:pPr>
        <w:pStyle w:val="Ttulo2"/>
        <w:keepNext w:val="0"/>
        <w:widowControl w:val="0"/>
        <w:spacing w:before="0"/>
        <w:jc w:val="center"/>
        <w:rPr>
          <w:b/>
          <w:smallCaps/>
          <w:sz w:val="28"/>
          <w:szCs w:val="22"/>
        </w:rPr>
      </w:pPr>
      <w:r>
        <w:rPr>
          <w:noProof/>
          <w:lang w:eastAsia="es-MX"/>
        </w:rPr>
        <mc:AlternateContent>
          <mc:Choice Requires="wps">
            <w:drawing>
              <wp:anchor distT="45720" distB="45720" distL="114300" distR="114300" simplePos="0" relativeHeight="251659264" behindDoc="0" locked="0" layoutInCell="1" allowOverlap="1" wp14:anchorId="56F9E035" wp14:editId="4FB85150">
                <wp:simplePos x="0" y="0"/>
                <wp:positionH relativeFrom="margin">
                  <wp:align>right</wp:align>
                </wp:positionH>
                <wp:positionV relativeFrom="paragraph">
                  <wp:posOffset>19243</wp:posOffset>
                </wp:positionV>
                <wp:extent cx="3336290" cy="26670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6290" cy="266700"/>
                        </a:xfrm>
                        <a:prstGeom prst="rect">
                          <a:avLst/>
                        </a:prstGeom>
                        <a:solidFill>
                          <a:srgbClr val="FFFFFF"/>
                        </a:solidFill>
                        <a:ln w="9525">
                          <a:noFill/>
                          <a:miter lim="800000"/>
                          <a:headEnd/>
                          <a:tailEnd/>
                        </a:ln>
                      </wps:spPr>
                      <wps:txbx>
                        <w:txbxContent>
                          <w:p w14:paraId="75FAA1FF" w14:textId="3F3872AD" w:rsidR="001857B9" w:rsidRPr="003D4E37" w:rsidRDefault="001857B9" w:rsidP="001857B9">
                            <w:pPr>
                              <w:jc w:val="right"/>
                            </w:pPr>
                            <w:r w:rsidRPr="00776EFB">
                              <w:rPr>
                                <w:rFonts w:ascii="Arial" w:hAnsi="Arial" w:cs="Arial"/>
                                <w:b/>
                                <w:color w:val="FFFFFF" w:themeColor="background1"/>
                                <w:shd w:val="clear" w:color="auto" w:fill="365F91" w:themeFill="accent1" w:themeFillShade="BF"/>
                                <w:lang w:val="pt-BR"/>
                              </w:rPr>
                              <w:t xml:space="preserve">Próxima </w:t>
                            </w:r>
                            <w:proofErr w:type="spellStart"/>
                            <w:r w:rsidRPr="00776EFB">
                              <w:rPr>
                                <w:rFonts w:ascii="Arial" w:hAnsi="Arial" w:cs="Arial"/>
                                <w:b/>
                                <w:color w:val="FFFFFF" w:themeColor="background1"/>
                                <w:shd w:val="clear" w:color="auto" w:fill="365F91" w:themeFill="accent1" w:themeFillShade="BF"/>
                                <w:lang w:val="pt-BR"/>
                              </w:rPr>
                              <w:t>publicación</w:t>
                            </w:r>
                            <w:proofErr w:type="spellEnd"/>
                            <w:r w:rsidRPr="00776EFB">
                              <w:rPr>
                                <w:rFonts w:ascii="Arial" w:hAnsi="Arial" w:cs="Arial"/>
                                <w:b/>
                                <w:color w:val="FFFFFF" w:themeColor="background1"/>
                                <w:shd w:val="clear" w:color="auto" w:fill="365F91" w:themeFill="accent1" w:themeFillShade="BF"/>
                                <w:lang w:val="pt-BR"/>
                              </w:rPr>
                              <w:t xml:space="preserve">: </w:t>
                            </w:r>
                            <w:r>
                              <w:rPr>
                                <w:rFonts w:ascii="Arial" w:hAnsi="Arial" w:cs="Arial"/>
                                <w:b/>
                                <w:color w:val="FFFFFF" w:themeColor="background1"/>
                                <w:shd w:val="clear" w:color="auto" w:fill="365F91" w:themeFill="accent1" w:themeFillShade="BF"/>
                                <w:lang w:val="pt-BR"/>
                              </w:rPr>
                              <w:t xml:space="preserve">27 de </w:t>
                            </w:r>
                            <w:proofErr w:type="spellStart"/>
                            <w:r>
                              <w:rPr>
                                <w:rFonts w:ascii="Arial" w:hAnsi="Arial" w:cs="Arial"/>
                                <w:b/>
                                <w:color w:val="FFFFFF" w:themeColor="background1"/>
                                <w:shd w:val="clear" w:color="auto" w:fill="365F91" w:themeFill="accent1" w:themeFillShade="BF"/>
                                <w:lang w:val="pt-BR"/>
                              </w:rPr>
                              <w:t>julio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F9E035" id="_x0000_t202" coordsize="21600,21600" o:spt="202" path="m,l,21600r21600,l21600,xe">
                <v:stroke joinstyle="miter"/>
                <v:path gradientshapeok="t" o:connecttype="rect"/>
              </v:shapetype>
              <v:shape id="Cuadro de texto 217" o:spid="_x0000_s1026" type="#_x0000_t202" style="position:absolute;left:0;text-align:left;margin-left:211.5pt;margin-top:1.5pt;width:262.7pt;height:2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" stroked="f">
                <v:textbox>
                  <w:txbxContent>
                    <w:p w14:paraId="75FAA1FF" w14:textId="3F3872AD" w:rsidR="001857B9" w:rsidRPr="003D4E37" w:rsidRDefault="001857B9" w:rsidP="001857B9">
                      <w:pPr>
                        <w:jc w:val="right"/>
                      </w:pPr>
                      <w:r w:rsidRPr="00776EFB">
                        <w:rPr>
                          <w:rFonts w:ascii="Arial" w:hAnsi="Arial" w:cs="Arial"/>
                          <w:b/>
                          <w:color w:val="FFFFFF" w:themeColor="background1"/>
                          <w:shd w:val="clear" w:color="auto" w:fill="365F91" w:themeFill="accent1" w:themeFillShade="BF"/>
                          <w:lang w:val="pt-BR"/>
                        </w:rPr>
                        <w:t xml:space="preserve">Próxima </w:t>
                      </w:r>
                      <w:proofErr w:type="spellStart"/>
                      <w:r w:rsidRPr="00776EFB">
                        <w:rPr>
                          <w:rFonts w:ascii="Arial" w:hAnsi="Arial" w:cs="Arial"/>
                          <w:b/>
                          <w:color w:val="FFFFFF" w:themeColor="background1"/>
                          <w:shd w:val="clear" w:color="auto" w:fill="365F91" w:themeFill="accent1" w:themeFillShade="BF"/>
                          <w:lang w:val="pt-BR"/>
                        </w:rPr>
                        <w:t>publicación</w:t>
                      </w:r>
                      <w:proofErr w:type="spellEnd"/>
                      <w:r w:rsidRPr="00776EFB">
                        <w:rPr>
                          <w:rFonts w:ascii="Arial" w:hAnsi="Arial" w:cs="Arial"/>
                          <w:b/>
                          <w:color w:val="FFFFFF" w:themeColor="background1"/>
                          <w:shd w:val="clear" w:color="auto" w:fill="365F91" w:themeFill="accent1" w:themeFillShade="BF"/>
                          <w:lang w:val="pt-BR"/>
                        </w:rPr>
                        <w:t xml:space="preserve">: </w:t>
                      </w:r>
                      <w:r>
                        <w:rPr>
                          <w:rFonts w:ascii="Arial" w:hAnsi="Arial" w:cs="Arial"/>
                          <w:b/>
                          <w:color w:val="FFFFFF" w:themeColor="background1"/>
                          <w:shd w:val="clear" w:color="auto" w:fill="365F91" w:themeFill="accent1" w:themeFillShade="BF"/>
                          <w:lang w:val="pt-BR"/>
                        </w:rPr>
                        <w:t xml:space="preserve">27 de </w:t>
                      </w:r>
                      <w:proofErr w:type="spellStart"/>
                      <w:r>
                        <w:rPr>
                          <w:rFonts w:ascii="Arial" w:hAnsi="Arial" w:cs="Arial"/>
                          <w:b/>
                          <w:color w:val="FFFFFF" w:themeColor="background1"/>
                          <w:shd w:val="clear" w:color="auto" w:fill="365F91" w:themeFill="accent1" w:themeFillShade="BF"/>
                          <w:lang w:val="pt-BR"/>
                        </w:rPr>
                        <w:t>ju</w:t>
                      </w:r>
                      <w:r>
                        <w:rPr>
                          <w:rFonts w:ascii="Arial" w:hAnsi="Arial" w:cs="Arial"/>
                          <w:b/>
                          <w:color w:val="FFFFFF" w:themeColor="background1"/>
                          <w:shd w:val="clear" w:color="auto" w:fill="365F91" w:themeFill="accent1" w:themeFillShade="BF"/>
                          <w:lang w:val="pt-BR"/>
                        </w:rPr>
                        <w:t>l</w:t>
                      </w:r>
                      <w:r>
                        <w:rPr>
                          <w:rFonts w:ascii="Arial" w:hAnsi="Arial" w:cs="Arial"/>
                          <w:b/>
                          <w:color w:val="FFFFFF" w:themeColor="background1"/>
                          <w:shd w:val="clear" w:color="auto" w:fill="365F91" w:themeFill="accent1" w:themeFillShade="BF"/>
                          <w:lang w:val="pt-BR"/>
                        </w:rPr>
                        <w:t>io</w:t>
                      </w:r>
                      <w:proofErr w:type="spellEnd"/>
                    </w:p>
                  </w:txbxContent>
                </v:textbox>
                <w10:wrap type="square" anchorx="margin"/>
              </v:shape>
            </w:pict>
          </mc:Fallback>
        </mc:AlternateContent>
      </w:r>
    </w:p>
    <w:p w14:paraId="6DEF199D" w14:textId="0948D8A8" w:rsidR="001857B9" w:rsidRDefault="001857B9" w:rsidP="001857B9">
      <w:pPr>
        <w:pStyle w:val="Ttulo2"/>
        <w:keepNext w:val="0"/>
        <w:widowControl w:val="0"/>
        <w:spacing w:before="0"/>
        <w:jc w:val="center"/>
        <w:rPr>
          <w:b/>
          <w:smallCaps/>
          <w:sz w:val="28"/>
          <w:szCs w:val="22"/>
        </w:rPr>
      </w:pPr>
    </w:p>
    <w:p w14:paraId="5BA3DACF" w14:textId="77777777" w:rsidR="001857B9" w:rsidRDefault="001857B9" w:rsidP="001857B9">
      <w:pPr>
        <w:pStyle w:val="Ttulo2"/>
        <w:keepNext w:val="0"/>
        <w:widowControl w:val="0"/>
        <w:spacing w:before="0"/>
        <w:jc w:val="center"/>
        <w:rPr>
          <w:b/>
          <w:smallCaps/>
          <w:sz w:val="28"/>
          <w:szCs w:val="22"/>
        </w:rPr>
      </w:pPr>
    </w:p>
    <w:p w14:paraId="437C9D1F" w14:textId="08B67B46" w:rsidR="00D1290B" w:rsidRPr="001857B9" w:rsidRDefault="00E13FDF" w:rsidP="001857B9">
      <w:pPr>
        <w:pStyle w:val="Ttulo2"/>
        <w:keepNext w:val="0"/>
        <w:widowControl w:val="0"/>
        <w:spacing w:before="0"/>
        <w:jc w:val="center"/>
        <w:rPr>
          <w:rFonts w:ascii="Arial Negrita" w:hAnsi="Arial Negrita"/>
          <w:b/>
          <w:caps/>
          <w:szCs w:val="22"/>
        </w:rPr>
      </w:pPr>
      <w:r w:rsidRPr="001857B9">
        <w:rPr>
          <w:rFonts w:ascii="Arial Negrita" w:hAnsi="Arial Negrita"/>
          <w:b/>
          <w:caps/>
          <w:szCs w:val="22"/>
        </w:rPr>
        <w:t>INFORMACIÓN OPORTUNA SOBRE LA</w:t>
      </w:r>
      <w:r w:rsidR="00D1290B" w:rsidRPr="001857B9">
        <w:rPr>
          <w:rFonts w:ascii="Arial Negrita" w:hAnsi="Arial Negrita"/>
          <w:b/>
          <w:caps/>
          <w:szCs w:val="22"/>
        </w:rPr>
        <w:t xml:space="preserve"> </w:t>
      </w:r>
      <w:r w:rsidRPr="001857B9">
        <w:rPr>
          <w:rFonts w:ascii="Arial Negrita" w:hAnsi="Arial Negrita"/>
          <w:b/>
          <w:caps/>
          <w:szCs w:val="22"/>
        </w:rPr>
        <w:t>BALANZA COMERCIAL</w:t>
      </w:r>
    </w:p>
    <w:p w14:paraId="1DCCE830" w14:textId="1EA4893A" w:rsidR="00054F15" w:rsidRPr="001857B9" w:rsidRDefault="00E13FDF" w:rsidP="00D1290B">
      <w:pPr>
        <w:pStyle w:val="Ttulo2"/>
        <w:keepNext w:val="0"/>
        <w:widowControl w:val="0"/>
        <w:spacing w:before="0"/>
        <w:jc w:val="center"/>
        <w:rPr>
          <w:rFonts w:ascii="Arial Negrita" w:hAnsi="Arial Negrita"/>
          <w:b/>
          <w:caps/>
        </w:rPr>
      </w:pPr>
      <w:r w:rsidRPr="001857B9">
        <w:rPr>
          <w:rFonts w:ascii="Arial Negrita" w:hAnsi="Arial Negrita"/>
          <w:b/>
          <w:caps/>
          <w:szCs w:val="22"/>
        </w:rPr>
        <w:t>DE MERCANCÍAS DE MÉXICO</w:t>
      </w:r>
    </w:p>
    <w:p w14:paraId="139EACD4" w14:textId="1265535E" w:rsidR="00757DAD" w:rsidRPr="001857B9" w:rsidRDefault="001857B9" w:rsidP="00D1290B">
      <w:pPr>
        <w:pStyle w:val="Ttulo2"/>
        <w:keepNext w:val="0"/>
        <w:widowControl w:val="0"/>
        <w:spacing w:before="0"/>
        <w:jc w:val="center"/>
        <w:rPr>
          <w:rFonts w:ascii="Arial Negrita" w:hAnsi="Arial Negrita"/>
          <w:b/>
          <w:smallCaps/>
          <w:sz w:val="22"/>
          <w:szCs w:val="28"/>
        </w:rPr>
      </w:pPr>
      <w:r>
        <w:rPr>
          <w:rFonts w:ascii="Arial Negrita" w:hAnsi="Arial Negrita"/>
          <w:b/>
          <w:smallCaps/>
          <w:sz w:val="22"/>
          <w:szCs w:val="28"/>
        </w:rPr>
        <w:t>M</w:t>
      </w:r>
      <w:r w:rsidR="00434AE5" w:rsidRPr="001857B9">
        <w:rPr>
          <w:rFonts w:ascii="Arial Negrita" w:hAnsi="Arial Negrita"/>
          <w:b/>
          <w:smallCaps/>
          <w:sz w:val="22"/>
          <w:szCs w:val="28"/>
        </w:rPr>
        <w:t>ayo</w:t>
      </w:r>
      <w:r w:rsidR="00FB3DB3" w:rsidRPr="001857B9">
        <w:rPr>
          <w:rFonts w:ascii="Arial Negrita" w:hAnsi="Arial Negrita"/>
          <w:b/>
          <w:smallCaps/>
          <w:sz w:val="22"/>
          <w:szCs w:val="28"/>
        </w:rPr>
        <w:t xml:space="preserve"> de 202</w:t>
      </w:r>
      <w:r w:rsidR="00B60E8A" w:rsidRPr="001857B9">
        <w:rPr>
          <w:rFonts w:ascii="Arial Negrita" w:hAnsi="Arial Negrita"/>
          <w:b/>
          <w:smallCaps/>
          <w:sz w:val="22"/>
          <w:szCs w:val="28"/>
        </w:rPr>
        <w:t>3</w:t>
      </w:r>
    </w:p>
    <w:p w14:paraId="210810BC" w14:textId="77777777" w:rsidR="001857B9" w:rsidRDefault="001857B9" w:rsidP="001857B9">
      <w:pPr>
        <w:pStyle w:val="bullet"/>
        <w:spacing w:before="120"/>
        <w:ind w:right="49"/>
        <w:rPr>
          <w:rFonts w:cs="Arial"/>
          <w:b w:val="0"/>
          <w:color w:val="auto"/>
          <w:sz w:val="24"/>
          <w:szCs w:val="22"/>
        </w:rPr>
      </w:pPr>
    </w:p>
    <w:p w14:paraId="78F777AE" w14:textId="02C4FA08" w:rsidR="00DD5098" w:rsidRPr="001857B9" w:rsidRDefault="00190303" w:rsidP="001857B9">
      <w:pPr>
        <w:pStyle w:val="bullet"/>
        <w:spacing w:before="120"/>
        <w:ind w:right="49"/>
        <w:rPr>
          <w:rFonts w:cs="Arial"/>
          <w:b w:val="0"/>
          <w:color w:val="auto"/>
          <w:sz w:val="24"/>
          <w:szCs w:val="22"/>
        </w:rPr>
      </w:pPr>
      <w:r w:rsidRPr="001857B9">
        <w:rPr>
          <w:rFonts w:cs="Arial"/>
          <w:b w:val="0"/>
          <w:color w:val="auto"/>
          <w:sz w:val="24"/>
          <w:szCs w:val="22"/>
        </w:rPr>
        <w:t xml:space="preserve">En </w:t>
      </w:r>
      <w:r w:rsidR="00D1290B" w:rsidRPr="001857B9">
        <w:rPr>
          <w:rFonts w:cs="Arial"/>
          <w:b w:val="0"/>
          <w:color w:val="auto"/>
          <w:sz w:val="24"/>
          <w:szCs w:val="22"/>
        </w:rPr>
        <w:t xml:space="preserve">mayo </w:t>
      </w:r>
      <w:r w:rsidRPr="001857B9">
        <w:rPr>
          <w:rFonts w:cs="Arial"/>
          <w:b w:val="0"/>
          <w:color w:val="auto"/>
          <w:sz w:val="24"/>
          <w:szCs w:val="22"/>
        </w:rPr>
        <w:t xml:space="preserve">de </w:t>
      </w:r>
      <w:r w:rsidR="00C4622A" w:rsidRPr="001857B9">
        <w:rPr>
          <w:rFonts w:cs="Arial"/>
          <w:b w:val="0"/>
          <w:color w:val="auto"/>
          <w:sz w:val="24"/>
          <w:szCs w:val="22"/>
        </w:rPr>
        <w:t>202</w:t>
      </w:r>
      <w:r w:rsidR="00B60E8A" w:rsidRPr="001857B9">
        <w:rPr>
          <w:rFonts w:cs="Arial"/>
          <w:b w:val="0"/>
          <w:color w:val="auto"/>
          <w:sz w:val="24"/>
          <w:szCs w:val="22"/>
        </w:rPr>
        <w:t>3</w:t>
      </w:r>
      <w:r w:rsidR="00C4622A" w:rsidRPr="001857B9">
        <w:rPr>
          <w:rFonts w:cs="Arial"/>
          <w:b w:val="0"/>
          <w:color w:val="auto"/>
          <w:sz w:val="24"/>
          <w:szCs w:val="22"/>
        </w:rPr>
        <w:t xml:space="preserve">, de acuerdo </w:t>
      </w:r>
      <w:r w:rsidR="000E1625" w:rsidRPr="001857B9">
        <w:rPr>
          <w:rFonts w:cs="Arial"/>
          <w:b w:val="0"/>
          <w:color w:val="auto"/>
          <w:sz w:val="24"/>
          <w:szCs w:val="22"/>
        </w:rPr>
        <w:t>con</w:t>
      </w:r>
      <w:r w:rsidR="00C4622A" w:rsidRPr="001857B9">
        <w:rPr>
          <w:rFonts w:cs="Arial"/>
          <w:b w:val="0"/>
          <w:color w:val="auto"/>
          <w:sz w:val="24"/>
          <w:szCs w:val="22"/>
        </w:rPr>
        <w:t xml:space="preserve"> </w:t>
      </w:r>
      <w:r w:rsidRPr="001857B9">
        <w:rPr>
          <w:rFonts w:cs="Arial"/>
          <w:b w:val="0"/>
          <w:color w:val="auto"/>
          <w:sz w:val="24"/>
          <w:szCs w:val="22"/>
        </w:rPr>
        <w:t>la</w:t>
      </w:r>
      <w:r w:rsidR="00074C0A" w:rsidRPr="001857B9">
        <w:rPr>
          <w:rFonts w:cs="Arial"/>
          <w:b w:val="0"/>
          <w:color w:val="auto"/>
          <w:sz w:val="24"/>
          <w:szCs w:val="22"/>
        </w:rPr>
        <w:t xml:space="preserve"> información oportuna de comercio</w:t>
      </w:r>
      <w:r w:rsidR="00B37F33" w:rsidRPr="001857B9">
        <w:rPr>
          <w:rFonts w:cs="Arial"/>
          <w:b w:val="0"/>
          <w:color w:val="auto"/>
          <w:sz w:val="24"/>
          <w:szCs w:val="22"/>
        </w:rPr>
        <w:t xml:space="preserve"> exterior</w:t>
      </w:r>
      <w:r w:rsidR="00C4622A" w:rsidRPr="001857B9">
        <w:rPr>
          <w:rFonts w:cs="Arial"/>
          <w:b w:val="0"/>
          <w:color w:val="auto"/>
          <w:sz w:val="24"/>
          <w:szCs w:val="22"/>
        </w:rPr>
        <w:t xml:space="preserve">, </w:t>
      </w:r>
      <w:r w:rsidR="008922CC" w:rsidRPr="001857B9">
        <w:rPr>
          <w:rFonts w:cs="Arial"/>
          <w:b w:val="0"/>
          <w:color w:val="auto"/>
          <w:sz w:val="24"/>
          <w:szCs w:val="22"/>
        </w:rPr>
        <w:t>se registró un déficit comercial de 74 millones de dólares</w:t>
      </w:r>
      <w:r w:rsidR="00383E44" w:rsidRPr="001857B9">
        <w:rPr>
          <w:rFonts w:cs="Arial"/>
          <w:b w:val="0"/>
          <w:color w:val="auto"/>
          <w:sz w:val="24"/>
          <w:szCs w:val="22"/>
        </w:rPr>
        <w:t>, saldo que se compara con el</w:t>
      </w:r>
      <w:r w:rsidR="008D3201" w:rsidRPr="001857B9">
        <w:rPr>
          <w:rFonts w:cs="Arial"/>
          <w:b w:val="0"/>
          <w:color w:val="auto"/>
          <w:sz w:val="24"/>
          <w:szCs w:val="22"/>
        </w:rPr>
        <w:t xml:space="preserve"> </w:t>
      </w:r>
      <w:r w:rsidR="009038BF" w:rsidRPr="001857B9">
        <w:rPr>
          <w:rFonts w:cs="Arial"/>
          <w:b w:val="0"/>
          <w:color w:val="auto"/>
          <w:sz w:val="24"/>
          <w:szCs w:val="22"/>
        </w:rPr>
        <w:t>déficit</w:t>
      </w:r>
      <w:r w:rsidR="005D1DA0" w:rsidRPr="001857B9">
        <w:rPr>
          <w:rFonts w:cs="Arial"/>
          <w:b w:val="0"/>
          <w:color w:val="auto"/>
          <w:sz w:val="24"/>
          <w:szCs w:val="22"/>
        </w:rPr>
        <w:t xml:space="preserve"> </w:t>
      </w:r>
      <w:r w:rsidR="009038BF" w:rsidRPr="001857B9">
        <w:rPr>
          <w:rFonts w:cs="Arial"/>
          <w:b w:val="0"/>
          <w:color w:val="auto"/>
          <w:sz w:val="24"/>
          <w:szCs w:val="22"/>
        </w:rPr>
        <w:t xml:space="preserve">de </w:t>
      </w:r>
      <w:r w:rsidR="001D7AF7">
        <w:rPr>
          <w:rFonts w:cs="Arial"/>
          <w:b w:val="0"/>
          <w:color w:val="auto"/>
          <w:sz w:val="24"/>
          <w:szCs w:val="22"/>
        </w:rPr>
        <w:t xml:space="preserve">         </w:t>
      </w:r>
      <w:r w:rsidR="008922CC" w:rsidRPr="001857B9">
        <w:rPr>
          <w:rFonts w:cs="Arial"/>
          <w:b w:val="0"/>
          <w:color w:val="auto"/>
          <w:sz w:val="24"/>
          <w:szCs w:val="22"/>
        </w:rPr>
        <w:t>2</w:t>
      </w:r>
      <w:r w:rsidR="009038BF" w:rsidRPr="001857B9">
        <w:rPr>
          <w:rFonts w:cs="Arial"/>
          <w:b w:val="0"/>
          <w:color w:val="auto"/>
          <w:sz w:val="24"/>
          <w:szCs w:val="22"/>
        </w:rPr>
        <w:t> </w:t>
      </w:r>
      <w:r w:rsidR="008922CC" w:rsidRPr="001857B9">
        <w:rPr>
          <w:rFonts w:cs="Arial"/>
          <w:b w:val="0"/>
          <w:color w:val="auto"/>
          <w:sz w:val="24"/>
          <w:szCs w:val="22"/>
        </w:rPr>
        <w:t>256</w:t>
      </w:r>
      <w:r w:rsidR="001500E3" w:rsidRPr="001857B9">
        <w:rPr>
          <w:rFonts w:cs="Arial"/>
          <w:b w:val="0"/>
          <w:color w:val="auto"/>
          <w:sz w:val="24"/>
          <w:szCs w:val="22"/>
        </w:rPr>
        <w:t xml:space="preserve"> </w:t>
      </w:r>
      <w:r w:rsidR="00383E44" w:rsidRPr="001857B9">
        <w:rPr>
          <w:rFonts w:cs="Arial"/>
          <w:b w:val="0"/>
          <w:color w:val="auto"/>
          <w:sz w:val="24"/>
          <w:szCs w:val="22"/>
        </w:rPr>
        <w:t xml:space="preserve">millones de dólares </w:t>
      </w:r>
      <w:r w:rsidR="001B561A" w:rsidRPr="001857B9">
        <w:rPr>
          <w:rFonts w:cs="Arial"/>
          <w:b w:val="0"/>
          <w:color w:val="auto"/>
          <w:sz w:val="24"/>
          <w:szCs w:val="22"/>
        </w:rPr>
        <w:t xml:space="preserve">obtenido </w:t>
      </w:r>
      <w:r w:rsidR="00383E44" w:rsidRPr="001857B9">
        <w:rPr>
          <w:rFonts w:cs="Arial"/>
          <w:b w:val="0"/>
          <w:color w:val="auto"/>
          <w:sz w:val="24"/>
          <w:szCs w:val="22"/>
        </w:rPr>
        <w:t xml:space="preserve">en </w:t>
      </w:r>
      <w:r w:rsidR="00DB59E6" w:rsidRPr="001857B9">
        <w:rPr>
          <w:rFonts w:cs="Arial"/>
          <w:b w:val="0"/>
          <w:color w:val="auto"/>
          <w:sz w:val="24"/>
          <w:szCs w:val="22"/>
        </w:rPr>
        <w:t xml:space="preserve">el mismo </w:t>
      </w:r>
      <w:r w:rsidR="00383E44" w:rsidRPr="001857B9">
        <w:rPr>
          <w:rFonts w:cs="Arial"/>
          <w:b w:val="0"/>
          <w:color w:val="auto"/>
          <w:sz w:val="24"/>
          <w:szCs w:val="22"/>
        </w:rPr>
        <w:t>mes de 202</w:t>
      </w:r>
      <w:r w:rsidR="00D844D3" w:rsidRPr="001857B9">
        <w:rPr>
          <w:rFonts w:cs="Arial"/>
          <w:b w:val="0"/>
          <w:color w:val="auto"/>
          <w:sz w:val="24"/>
          <w:szCs w:val="22"/>
        </w:rPr>
        <w:t>2</w:t>
      </w:r>
      <w:r w:rsidR="00AB7211" w:rsidRPr="001857B9">
        <w:rPr>
          <w:rFonts w:cs="Arial"/>
          <w:b w:val="0"/>
          <w:color w:val="auto"/>
          <w:sz w:val="24"/>
          <w:szCs w:val="22"/>
        </w:rPr>
        <w:t xml:space="preserve">. </w:t>
      </w:r>
    </w:p>
    <w:p w14:paraId="7D46DBDD" w14:textId="71EE5AC0" w:rsidR="004072AF" w:rsidRDefault="004072AF" w:rsidP="001857B9">
      <w:pPr>
        <w:pStyle w:val="bullet"/>
        <w:spacing w:before="150"/>
        <w:ind w:right="49"/>
        <w:rPr>
          <w:rFonts w:cs="Arial"/>
          <w:b w:val="0"/>
          <w:color w:val="auto"/>
          <w:sz w:val="24"/>
          <w:szCs w:val="22"/>
        </w:rPr>
      </w:pPr>
      <w:r w:rsidRPr="001857B9">
        <w:rPr>
          <w:rFonts w:cs="Arial"/>
          <w:b w:val="0"/>
          <w:color w:val="auto"/>
          <w:sz w:val="24"/>
          <w:szCs w:val="22"/>
        </w:rPr>
        <w:t xml:space="preserve">En los primeros </w:t>
      </w:r>
      <w:r w:rsidR="008922CC" w:rsidRPr="001857B9">
        <w:rPr>
          <w:rFonts w:cs="Arial"/>
          <w:b w:val="0"/>
          <w:color w:val="auto"/>
          <w:sz w:val="24"/>
          <w:szCs w:val="22"/>
        </w:rPr>
        <w:t>cinco</w:t>
      </w:r>
      <w:r w:rsidRPr="001857B9">
        <w:rPr>
          <w:rFonts w:cs="Arial"/>
          <w:b w:val="0"/>
          <w:color w:val="auto"/>
          <w:sz w:val="24"/>
          <w:szCs w:val="22"/>
        </w:rPr>
        <w:t xml:space="preserve"> meses de 2023, la balanza comercial presentó un déficit de </w:t>
      </w:r>
      <w:r w:rsidR="001D7AF7">
        <w:rPr>
          <w:rFonts w:cs="Arial"/>
          <w:b w:val="0"/>
          <w:color w:val="auto"/>
          <w:sz w:val="24"/>
          <w:szCs w:val="22"/>
        </w:rPr>
        <w:t xml:space="preserve">                 </w:t>
      </w:r>
      <w:r w:rsidR="00862240" w:rsidRPr="001857B9">
        <w:rPr>
          <w:rFonts w:cs="Arial"/>
          <w:b w:val="0"/>
          <w:color w:val="auto"/>
          <w:sz w:val="24"/>
          <w:szCs w:val="22"/>
        </w:rPr>
        <w:t>6</w:t>
      </w:r>
      <w:r w:rsidR="00495A5B" w:rsidRPr="001857B9">
        <w:rPr>
          <w:rFonts w:cs="Arial"/>
          <w:b w:val="0"/>
          <w:color w:val="auto"/>
          <w:sz w:val="24"/>
          <w:szCs w:val="22"/>
        </w:rPr>
        <w:t> </w:t>
      </w:r>
      <w:r w:rsidR="00862240" w:rsidRPr="001857B9">
        <w:rPr>
          <w:rFonts w:cs="Arial"/>
          <w:b w:val="0"/>
          <w:color w:val="auto"/>
          <w:sz w:val="24"/>
          <w:szCs w:val="22"/>
        </w:rPr>
        <w:t>3</w:t>
      </w:r>
      <w:r w:rsidR="008922CC" w:rsidRPr="001857B9">
        <w:rPr>
          <w:rFonts w:cs="Arial"/>
          <w:b w:val="0"/>
          <w:color w:val="auto"/>
          <w:sz w:val="24"/>
          <w:szCs w:val="22"/>
        </w:rPr>
        <w:t>82</w:t>
      </w:r>
      <w:r w:rsidRPr="001857B9">
        <w:rPr>
          <w:rFonts w:cs="Arial"/>
          <w:b w:val="0"/>
          <w:color w:val="auto"/>
          <w:sz w:val="24"/>
          <w:szCs w:val="22"/>
        </w:rPr>
        <w:t xml:space="preserve"> millones de dólares.</w:t>
      </w:r>
      <w:r w:rsidRPr="001857B9">
        <w:rPr>
          <w:rFonts w:cs="Arial"/>
          <w:b w:val="0"/>
          <w:color w:val="auto"/>
          <w:sz w:val="24"/>
          <w:szCs w:val="22"/>
          <w:vertAlign w:val="superscript"/>
        </w:rPr>
        <w:footnoteReference w:id="2"/>
      </w:r>
    </w:p>
    <w:p w14:paraId="7C7CE634" w14:textId="77777777" w:rsidR="001857B9" w:rsidRDefault="001857B9" w:rsidP="001857B9">
      <w:pPr>
        <w:pStyle w:val="bullet"/>
        <w:spacing w:before="150"/>
        <w:ind w:right="49"/>
        <w:rPr>
          <w:rFonts w:cs="Arial"/>
          <w:b w:val="0"/>
          <w:color w:val="auto"/>
          <w:sz w:val="24"/>
          <w:szCs w:val="22"/>
        </w:rPr>
      </w:pPr>
    </w:p>
    <w:p w14:paraId="60CA084E" w14:textId="77777777" w:rsidR="001857B9" w:rsidRDefault="001857B9" w:rsidP="001857B9">
      <w:pPr>
        <w:pStyle w:val="bullet"/>
        <w:spacing w:before="0"/>
        <w:ind w:right="51"/>
        <w:rPr>
          <w:rFonts w:ascii="Arial Negrita" w:hAnsi="Arial Negrita" w:cs="Arial"/>
          <w:smallCaps/>
          <w:color w:val="auto"/>
          <w:sz w:val="24"/>
          <w:szCs w:val="24"/>
        </w:rPr>
      </w:pPr>
      <w:r w:rsidRPr="00D47671">
        <w:rPr>
          <w:rFonts w:ascii="Arial Negrita" w:hAnsi="Arial Negrita" w:cs="Arial"/>
          <w:smallCaps/>
          <w:color w:val="auto"/>
          <w:sz w:val="24"/>
          <w:szCs w:val="24"/>
        </w:rPr>
        <w:t>Exportaciones</w:t>
      </w:r>
    </w:p>
    <w:p w14:paraId="3EB7E166" w14:textId="3B31EF8C" w:rsidR="00D15B3D" w:rsidRDefault="00D15B3D" w:rsidP="001857B9">
      <w:pPr>
        <w:pStyle w:val="bullet"/>
        <w:spacing w:before="150"/>
        <w:ind w:right="49"/>
        <w:rPr>
          <w:rFonts w:cs="Arial"/>
          <w:b w:val="0"/>
          <w:color w:val="auto"/>
          <w:sz w:val="24"/>
          <w:szCs w:val="22"/>
        </w:rPr>
      </w:pPr>
      <w:r w:rsidRPr="001857B9">
        <w:rPr>
          <w:rFonts w:cs="Arial"/>
          <w:b w:val="0"/>
          <w:color w:val="auto"/>
          <w:sz w:val="24"/>
          <w:szCs w:val="22"/>
        </w:rPr>
        <w:t xml:space="preserve">En el mes de referencia, </w:t>
      </w:r>
      <w:r w:rsidR="008922CC" w:rsidRPr="001857B9">
        <w:rPr>
          <w:rFonts w:cs="Arial"/>
          <w:b w:val="0"/>
          <w:color w:val="auto"/>
          <w:sz w:val="24"/>
          <w:szCs w:val="22"/>
        </w:rPr>
        <w:t>el valor de las exportaciones de mercancías alcanzó 52 860 millones de dólares</w:t>
      </w:r>
      <w:r w:rsidR="006C63FB" w:rsidRPr="001857B9">
        <w:rPr>
          <w:rFonts w:cs="Arial"/>
          <w:b w:val="0"/>
          <w:color w:val="auto"/>
          <w:sz w:val="24"/>
          <w:szCs w:val="22"/>
        </w:rPr>
        <w:t>,</w:t>
      </w:r>
      <w:r w:rsidR="008922CC" w:rsidRPr="001857B9">
        <w:rPr>
          <w:rFonts w:cs="Arial"/>
          <w:b w:val="0"/>
          <w:color w:val="auto"/>
          <w:sz w:val="24"/>
          <w:szCs w:val="22"/>
        </w:rPr>
        <w:t xml:space="preserve"> cifra compuesta por 50 132 millones de dólares de exportaciones no petroleras y por 2 729 millones de dólares de petroleras. Así, las exportaciones totales </w:t>
      </w:r>
      <w:r w:rsidR="006C63FB" w:rsidRPr="001857B9">
        <w:rPr>
          <w:rFonts w:cs="Arial"/>
          <w:b w:val="0"/>
          <w:color w:val="auto"/>
          <w:sz w:val="24"/>
          <w:szCs w:val="22"/>
        </w:rPr>
        <w:t>reportaron</w:t>
      </w:r>
      <w:r w:rsidR="008922CC" w:rsidRPr="001857B9">
        <w:rPr>
          <w:rFonts w:cs="Arial"/>
          <w:b w:val="0"/>
          <w:color w:val="auto"/>
          <w:sz w:val="24"/>
          <w:szCs w:val="22"/>
        </w:rPr>
        <w:t xml:space="preserve"> un crecimiento anual de 5.8 %</w:t>
      </w:r>
      <w:r w:rsidR="002D2AAE" w:rsidRPr="001857B9">
        <w:rPr>
          <w:rFonts w:cs="Arial"/>
          <w:b w:val="0"/>
          <w:color w:val="auto"/>
          <w:sz w:val="24"/>
          <w:szCs w:val="22"/>
        </w:rPr>
        <w:t>:</w:t>
      </w:r>
      <w:r w:rsidR="001152ED" w:rsidRPr="001857B9">
        <w:rPr>
          <w:rFonts w:cs="Arial"/>
          <w:b w:val="0"/>
          <w:color w:val="auto"/>
          <w:sz w:val="24"/>
          <w:szCs w:val="22"/>
        </w:rPr>
        <w:t xml:space="preserve"> </w:t>
      </w:r>
      <w:r w:rsidR="008922CC" w:rsidRPr="001857B9">
        <w:rPr>
          <w:rFonts w:cs="Arial"/>
          <w:b w:val="0"/>
          <w:color w:val="auto"/>
          <w:sz w:val="24"/>
          <w:szCs w:val="22"/>
        </w:rPr>
        <w:t xml:space="preserve">resultado neto de un alza de 8.6 % en las exportaciones no petroleras y de un descenso de 28.2 % en las petroleras. Al interior de las exportaciones no petroleras, las dirigidas a Estados Unidos avanzaron </w:t>
      </w:r>
      <w:r w:rsidR="0053717F" w:rsidRPr="001857B9">
        <w:rPr>
          <w:rFonts w:cs="Arial"/>
          <w:b w:val="0"/>
          <w:color w:val="auto"/>
          <w:sz w:val="24"/>
          <w:szCs w:val="22"/>
        </w:rPr>
        <w:t xml:space="preserve">11.4 % </w:t>
      </w:r>
      <w:r w:rsidR="008922CC" w:rsidRPr="001857B9">
        <w:rPr>
          <w:rFonts w:cs="Arial"/>
          <w:b w:val="0"/>
          <w:color w:val="auto"/>
          <w:sz w:val="24"/>
          <w:szCs w:val="22"/>
        </w:rPr>
        <w:t>a tasa anual y las canalizadas al resto del mundo retrocedieron 3.5</w:t>
      </w:r>
      <w:r w:rsidR="00862240" w:rsidRPr="001857B9">
        <w:rPr>
          <w:rFonts w:cs="Arial"/>
          <w:b w:val="0"/>
          <w:color w:val="auto"/>
          <w:sz w:val="24"/>
          <w:szCs w:val="22"/>
        </w:rPr>
        <w:t xml:space="preserve"> </w:t>
      </w:r>
      <w:r w:rsidRPr="001857B9">
        <w:rPr>
          <w:rFonts w:cs="Arial"/>
          <w:b w:val="0"/>
          <w:color w:val="auto"/>
          <w:sz w:val="24"/>
          <w:szCs w:val="22"/>
        </w:rPr>
        <w:t>por ciento.</w:t>
      </w:r>
    </w:p>
    <w:p w14:paraId="36680CAB" w14:textId="77777777" w:rsidR="001857B9" w:rsidRPr="001857B9" w:rsidRDefault="001857B9" w:rsidP="001857B9">
      <w:pPr>
        <w:pStyle w:val="bullet"/>
        <w:spacing w:before="150"/>
        <w:ind w:right="49"/>
        <w:rPr>
          <w:rFonts w:cs="Arial"/>
          <w:b w:val="0"/>
          <w:color w:val="auto"/>
          <w:sz w:val="24"/>
          <w:szCs w:val="22"/>
        </w:rPr>
      </w:pPr>
      <w:r w:rsidRPr="001857B9">
        <w:rPr>
          <w:rFonts w:cs="Arial"/>
          <w:b w:val="0"/>
          <w:color w:val="auto"/>
          <w:sz w:val="24"/>
          <w:szCs w:val="22"/>
        </w:rPr>
        <w:t xml:space="preserve">En el quinto mes de este año y con cifras desestacionalizadas, las exportaciones totales de mercancías registraron un avance mensual de 2.78 %, derivado de crecimientos de 2.90 % en las exportaciones no petroleras y de 0.71 % en las petroleras. </w:t>
      </w:r>
    </w:p>
    <w:p w14:paraId="4A602488" w14:textId="77777777" w:rsidR="001857B9" w:rsidRDefault="001857B9" w:rsidP="001857B9">
      <w:pPr>
        <w:pStyle w:val="bullet"/>
        <w:spacing w:before="150"/>
        <w:ind w:right="49"/>
        <w:rPr>
          <w:rFonts w:cs="Arial"/>
          <w:b w:val="0"/>
          <w:color w:val="auto"/>
          <w:sz w:val="24"/>
          <w:szCs w:val="22"/>
        </w:rPr>
      </w:pPr>
    </w:p>
    <w:p w14:paraId="54856F9F" w14:textId="77777777" w:rsidR="001857B9" w:rsidRDefault="001857B9" w:rsidP="001857B9">
      <w:pPr>
        <w:pStyle w:val="bullet"/>
        <w:tabs>
          <w:tab w:val="left" w:pos="8505"/>
        </w:tabs>
        <w:spacing w:before="0"/>
        <w:ind w:right="51"/>
        <w:rPr>
          <w:rFonts w:ascii="Arial Negrita" w:hAnsi="Arial Negrita" w:cs="Arial"/>
          <w:smallCaps/>
          <w:color w:val="auto"/>
          <w:sz w:val="24"/>
          <w:szCs w:val="24"/>
        </w:rPr>
      </w:pPr>
      <w:r w:rsidRPr="00D47671">
        <w:rPr>
          <w:rFonts w:ascii="Arial Negrita" w:hAnsi="Arial Negrita" w:cs="Arial"/>
          <w:smallCaps/>
          <w:color w:val="auto"/>
          <w:sz w:val="24"/>
          <w:szCs w:val="24"/>
        </w:rPr>
        <w:t>Importaciones</w:t>
      </w:r>
    </w:p>
    <w:p w14:paraId="49315EAE" w14:textId="224E5686" w:rsidR="00D15B3D" w:rsidRPr="001857B9" w:rsidRDefault="00D15B3D" w:rsidP="001857B9">
      <w:pPr>
        <w:pStyle w:val="bullet"/>
        <w:spacing w:before="150"/>
        <w:ind w:right="49"/>
        <w:rPr>
          <w:rFonts w:cs="Arial"/>
          <w:b w:val="0"/>
          <w:color w:val="auto"/>
          <w:sz w:val="24"/>
          <w:szCs w:val="22"/>
        </w:rPr>
      </w:pPr>
      <w:r w:rsidRPr="001857B9">
        <w:rPr>
          <w:rFonts w:cs="Arial"/>
          <w:b w:val="0"/>
          <w:color w:val="auto"/>
          <w:sz w:val="24"/>
          <w:szCs w:val="22"/>
        </w:rPr>
        <w:t>En</w:t>
      </w:r>
      <w:r w:rsidR="00E25E5A" w:rsidRPr="001857B9">
        <w:rPr>
          <w:rFonts w:cs="Arial"/>
          <w:b w:val="0"/>
          <w:color w:val="auto"/>
          <w:sz w:val="24"/>
          <w:szCs w:val="22"/>
        </w:rPr>
        <w:t xml:space="preserve"> </w:t>
      </w:r>
      <w:r w:rsidR="00E34EBC" w:rsidRPr="001857B9">
        <w:rPr>
          <w:rFonts w:cs="Arial"/>
          <w:b w:val="0"/>
          <w:color w:val="auto"/>
          <w:sz w:val="24"/>
          <w:szCs w:val="22"/>
        </w:rPr>
        <w:t>mayo</w:t>
      </w:r>
      <w:r w:rsidRPr="001857B9">
        <w:rPr>
          <w:rFonts w:cs="Arial"/>
          <w:b w:val="0"/>
          <w:color w:val="auto"/>
          <w:sz w:val="24"/>
          <w:szCs w:val="22"/>
        </w:rPr>
        <w:t xml:space="preserve"> de 2023, </w:t>
      </w:r>
      <w:r w:rsidR="00E34EBC" w:rsidRPr="001857B9">
        <w:rPr>
          <w:rFonts w:cs="Arial"/>
          <w:b w:val="0"/>
          <w:color w:val="auto"/>
          <w:sz w:val="24"/>
          <w:szCs w:val="22"/>
        </w:rPr>
        <w:t xml:space="preserve">el valor de las importaciones de mercancías fue de 52 935 millones de dólares, monto que implicó un </w:t>
      </w:r>
      <w:r w:rsidR="00415B28" w:rsidRPr="001857B9">
        <w:rPr>
          <w:rFonts w:cs="Arial"/>
          <w:b w:val="0"/>
          <w:color w:val="auto"/>
          <w:sz w:val="24"/>
          <w:szCs w:val="22"/>
        </w:rPr>
        <w:t>ascenso</w:t>
      </w:r>
      <w:r w:rsidR="00E34EBC" w:rsidRPr="001857B9">
        <w:rPr>
          <w:rFonts w:cs="Arial"/>
          <w:b w:val="0"/>
          <w:color w:val="auto"/>
          <w:sz w:val="24"/>
          <w:szCs w:val="22"/>
        </w:rPr>
        <w:t xml:space="preserve"> anual de 1.4 por ciento. Dicha cifra fue resultado neto de un aumento de 7.8 % en las importaciones no petroleras y de una caída de 40.1 % en las petroleras. Al considerar las importaciones por tipo de bien, se observaron incrementos anuales de 13.5 % en las importaciones de bienes de consumo y de 24.1</w:t>
      </w:r>
      <w:r w:rsidR="00A81112" w:rsidRPr="001857B9">
        <w:rPr>
          <w:rFonts w:cs="Arial"/>
          <w:b w:val="0"/>
          <w:color w:val="auto"/>
          <w:sz w:val="24"/>
          <w:szCs w:val="22"/>
        </w:rPr>
        <w:t> </w:t>
      </w:r>
      <w:r w:rsidR="00E34EBC" w:rsidRPr="001857B9">
        <w:rPr>
          <w:rFonts w:cs="Arial"/>
          <w:b w:val="0"/>
          <w:color w:val="auto"/>
          <w:sz w:val="24"/>
          <w:szCs w:val="22"/>
        </w:rPr>
        <w:t xml:space="preserve">% en las de bienes de capital. Las importaciones de bienes de uso intermedio </w:t>
      </w:r>
      <w:r w:rsidR="00415B28" w:rsidRPr="001857B9">
        <w:rPr>
          <w:rFonts w:cs="Arial"/>
          <w:b w:val="0"/>
          <w:color w:val="auto"/>
          <w:sz w:val="24"/>
          <w:szCs w:val="22"/>
        </w:rPr>
        <w:t>re</w:t>
      </w:r>
      <w:r w:rsidR="0053717F" w:rsidRPr="001857B9">
        <w:rPr>
          <w:rFonts w:cs="Arial"/>
          <w:b w:val="0"/>
          <w:color w:val="auto"/>
          <w:sz w:val="24"/>
          <w:szCs w:val="22"/>
        </w:rPr>
        <w:t>trocedieron</w:t>
      </w:r>
      <w:r w:rsidR="00E34EBC" w:rsidRPr="001857B9">
        <w:rPr>
          <w:rFonts w:cs="Arial"/>
          <w:b w:val="0"/>
          <w:color w:val="auto"/>
          <w:sz w:val="24"/>
          <w:szCs w:val="22"/>
        </w:rPr>
        <w:t xml:space="preserve"> 2.8 por ciento. </w:t>
      </w:r>
    </w:p>
    <w:p w14:paraId="1CC680C1" w14:textId="6CC577E9" w:rsidR="00E64A51" w:rsidRDefault="001857B9" w:rsidP="001857B9">
      <w:pPr>
        <w:pStyle w:val="bullet"/>
        <w:spacing w:before="150" w:after="240"/>
        <w:ind w:right="49"/>
        <w:rPr>
          <w:rFonts w:cs="Arial"/>
          <w:b w:val="0"/>
          <w:color w:val="auto"/>
          <w:sz w:val="24"/>
          <w:szCs w:val="22"/>
        </w:rPr>
      </w:pPr>
      <w:r w:rsidRPr="001857B9">
        <w:rPr>
          <w:rFonts w:cs="Arial"/>
          <w:b w:val="0"/>
          <w:color w:val="auto"/>
          <w:sz w:val="24"/>
          <w:szCs w:val="22"/>
        </w:rPr>
        <w:t xml:space="preserve">Con series ajustadas por estacionalidad, </w:t>
      </w:r>
      <w:r w:rsidR="005E2591" w:rsidRPr="001857B9">
        <w:rPr>
          <w:rFonts w:cs="Arial"/>
          <w:b w:val="0"/>
          <w:color w:val="auto"/>
          <w:sz w:val="24"/>
          <w:szCs w:val="22"/>
        </w:rPr>
        <w:t>l</w:t>
      </w:r>
      <w:r w:rsidR="00E34EBC" w:rsidRPr="001857B9">
        <w:rPr>
          <w:rFonts w:cs="Arial"/>
          <w:b w:val="0"/>
          <w:color w:val="auto"/>
          <w:sz w:val="24"/>
          <w:szCs w:val="22"/>
        </w:rPr>
        <w:t xml:space="preserve">as importaciones totales </w:t>
      </w:r>
      <w:r w:rsidR="006D759D" w:rsidRPr="001857B9">
        <w:rPr>
          <w:rFonts w:cs="Arial"/>
          <w:b w:val="0"/>
          <w:color w:val="auto"/>
          <w:sz w:val="24"/>
          <w:szCs w:val="22"/>
        </w:rPr>
        <w:t xml:space="preserve">mostraron </w:t>
      </w:r>
      <w:r w:rsidR="00E34EBC" w:rsidRPr="001857B9">
        <w:rPr>
          <w:rFonts w:cs="Arial"/>
          <w:b w:val="0"/>
          <w:color w:val="auto"/>
          <w:sz w:val="24"/>
          <w:szCs w:val="22"/>
        </w:rPr>
        <w:t xml:space="preserve">un descenso mensual de 2.61 %, </w:t>
      </w:r>
      <w:r w:rsidR="005E2591" w:rsidRPr="001857B9">
        <w:rPr>
          <w:rFonts w:cs="Arial"/>
          <w:b w:val="0"/>
          <w:color w:val="auto"/>
          <w:sz w:val="24"/>
          <w:szCs w:val="22"/>
        </w:rPr>
        <w:t xml:space="preserve">lo que fue </w:t>
      </w:r>
      <w:r w:rsidR="00E34EBC" w:rsidRPr="001857B9">
        <w:rPr>
          <w:rFonts w:cs="Arial"/>
          <w:b w:val="0"/>
          <w:color w:val="auto"/>
          <w:sz w:val="24"/>
          <w:szCs w:val="22"/>
        </w:rPr>
        <w:t xml:space="preserve">reflejo de </w:t>
      </w:r>
      <w:r w:rsidR="006D759D" w:rsidRPr="001857B9">
        <w:rPr>
          <w:rFonts w:cs="Arial"/>
          <w:b w:val="0"/>
          <w:color w:val="auto"/>
          <w:sz w:val="24"/>
          <w:szCs w:val="22"/>
        </w:rPr>
        <w:t xml:space="preserve">reducciones </w:t>
      </w:r>
      <w:r w:rsidR="00E34EBC" w:rsidRPr="001857B9">
        <w:rPr>
          <w:rFonts w:cs="Arial"/>
          <w:b w:val="0"/>
          <w:color w:val="auto"/>
          <w:sz w:val="24"/>
          <w:szCs w:val="22"/>
        </w:rPr>
        <w:t>de 0.72 % en las importaciones no petroleras y de 20.31 % en las petroleras. Por tipo de bien, se presentaron disminuciones mensuales de 1.02</w:t>
      </w:r>
      <w:r w:rsidR="00415B28" w:rsidRPr="001857B9">
        <w:rPr>
          <w:rFonts w:cs="Arial"/>
          <w:b w:val="0"/>
          <w:color w:val="auto"/>
          <w:sz w:val="24"/>
          <w:szCs w:val="22"/>
        </w:rPr>
        <w:t> </w:t>
      </w:r>
      <w:r w:rsidR="00E34EBC" w:rsidRPr="001857B9">
        <w:rPr>
          <w:rFonts w:cs="Arial"/>
          <w:b w:val="0"/>
          <w:color w:val="auto"/>
          <w:sz w:val="24"/>
          <w:szCs w:val="22"/>
        </w:rPr>
        <w:t>% en las importaciones de bienes de consumo, de 3.11 % en las de bienes de uso intermedio y de 1.07 % en las de bienes de capital.</w:t>
      </w:r>
    </w:p>
    <w:p w14:paraId="262E4413" w14:textId="77777777" w:rsidR="001857B9" w:rsidRDefault="001857B9" w:rsidP="001857B9">
      <w:pPr>
        <w:pStyle w:val="bullet"/>
        <w:spacing w:before="150" w:after="240"/>
        <w:ind w:right="49"/>
        <w:rPr>
          <w:rFonts w:cs="Arial"/>
          <w:b w:val="0"/>
          <w:color w:val="auto"/>
          <w:sz w:val="24"/>
          <w:szCs w:val="22"/>
        </w:rPr>
      </w:pPr>
    </w:p>
    <w:p w14:paraId="029A875F" w14:textId="77777777" w:rsidR="001857B9" w:rsidRDefault="001857B9" w:rsidP="001857B9">
      <w:pPr>
        <w:pStyle w:val="p01"/>
        <w:keepNext/>
        <w:widowControl/>
        <w:spacing w:before="0"/>
        <w:jc w:val="center"/>
        <w:rPr>
          <w:rFonts w:ascii="Arial" w:hAnsi="Arial" w:cs="Arial"/>
          <w:bCs/>
          <w:color w:val="auto"/>
          <w:szCs w:val="24"/>
          <w:lang w:val="es-MX"/>
        </w:rPr>
      </w:pPr>
      <w:r>
        <w:rPr>
          <w:rFonts w:ascii="Arial" w:hAnsi="Arial" w:cs="Arial"/>
          <w:bCs/>
          <w:color w:val="auto"/>
          <w:szCs w:val="24"/>
          <w:lang w:val="es-MX"/>
        </w:rPr>
        <w:t>Cifras originales</w:t>
      </w:r>
    </w:p>
    <w:p w14:paraId="5030E091" w14:textId="77777777" w:rsidR="001857B9" w:rsidRPr="007A64AF" w:rsidRDefault="001857B9" w:rsidP="001857B9">
      <w:pPr>
        <w:pStyle w:val="p01"/>
        <w:keepNext/>
        <w:widowControl/>
        <w:jc w:val="center"/>
        <w:rPr>
          <w:rFonts w:ascii="Arial" w:hAnsi="Arial" w:cs="Arial"/>
          <w:bCs/>
          <w:color w:val="auto"/>
          <w:sz w:val="20"/>
          <w:szCs w:val="18"/>
          <w:lang w:val="es-MX"/>
        </w:rPr>
      </w:pPr>
      <w:r w:rsidRPr="007A64AF">
        <w:rPr>
          <w:rFonts w:ascii="Arial" w:hAnsi="Arial" w:cs="Arial"/>
          <w:bCs/>
          <w:color w:val="auto"/>
          <w:sz w:val="20"/>
          <w:szCs w:val="18"/>
          <w:lang w:val="es-MX"/>
        </w:rPr>
        <w:t>Cuadro 1</w:t>
      </w:r>
    </w:p>
    <w:p w14:paraId="7E23F2DD" w14:textId="77777777" w:rsidR="001857B9" w:rsidRDefault="001857B9" w:rsidP="001857B9">
      <w:pPr>
        <w:pStyle w:val="p01"/>
        <w:keepNext/>
        <w:widowControl/>
        <w:spacing w:before="0"/>
        <w:jc w:val="center"/>
        <w:rPr>
          <w:rFonts w:ascii="Arial" w:hAnsi="Arial" w:cs="Arial"/>
          <w:b/>
          <w:smallCaps/>
          <w:color w:val="auto"/>
          <w:sz w:val="22"/>
          <w:lang w:val="es-MX"/>
        </w:rPr>
      </w:pPr>
      <w:r>
        <w:rPr>
          <w:rFonts w:ascii="Arial" w:hAnsi="Arial" w:cs="Arial"/>
          <w:b/>
          <w:smallCaps/>
          <w:color w:val="auto"/>
          <w:sz w:val="22"/>
          <w:lang w:val="es-MX"/>
        </w:rPr>
        <w:t>Balanza Comercial de Mercancías de México</w:t>
      </w:r>
    </w:p>
    <w:tbl>
      <w:tblPr>
        <w:tblW w:w="7819" w:type="dxa"/>
        <w:jc w:val="center"/>
        <w:tblCellMar>
          <w:left w:w="70" w:type="dxa"/>
          <w:right w:w="70" w:type="dxa"/>
        </w:tblCellMar>
        <w:tblLook w:val="04A0" w:firstRow="1" w:lastRow="0" w:firstColumn="1" w:lastColumn="0" w:noHBand="0" w:noVBand="1"/>
      </w:tblPr>
      <w:tblGrid>
        <w:gridCol w:w="191"/>
        <w:gridCol w:w="190"/>
        <w:gridCol w:w="190"/>
        <w:gridCol w:w="2145"/>
        <w:gridCol w:w="1276"/>
        <w:gridCol w:w="1134"/>
        <w:gridCol w:w="1559"/>
        <w:gridCol w:w="1134"/>
      </w:tblGrid>
      <w:tr w:rsidR="001857B9" w14:paraId="33BD887F" w14:textId="77777777" w:rsidTr="0010704C">
        <w:trPr>
          <w:trHeight w:val="330"/>
          <w:jc w:val="center"/>
        </w:trPr>
        <w:tc>
          <w:tcPr>
            <w:tcW w:w="2716" w:type="dxa"/>
            <w:gridSpan w:val="4"/>
            <w:vMerge w:val="restart"/>
            <w:tcBorders>
              <w:top w:val="double" w:sz="6" w:space="0" w:color="auto"/>
              <w:left w:val="double" w:sz="6" w:space="0" w:color="auto"/>
              <w:bottom w:val="double" w:sz="6" w:space="0" w:color="000000"/>
              <w:right w:val="double" w:sz="6" w:space="0" w:color="000000"/>
            </w:tcBorders>
            <w:shd w:val="clear" w:color="auto" w:fill="C2D69B" w:themeFill="accent3" w:themeFillTint="99"/>
            <w:vAlign w:val="center"/>
          </w:tcPr>
          <w:p w14:paraId="44290078" w14:textId="77777777" w:rsidR="001857B9" w:rsidRDefault="001857B9" w:rsidP="0010704C">
            <w:pPr>
              <w:jc w:val="center"/>
              <w:rPr>
                <w:rFonts w:ascii="Arial" w:hAnsi="Arial" w:cs="Arial"/>
                <w:color w:val="000000"/>
                <w:sz w:val="18"/>
                <w:szCs w:val="18"/>
              </w:rPr>
            </w:pPr>
            <w:r>
              <w:rPr>
                <w:rFonts w:ascii="Arial" w:hAnsi="Arial" w:cs="Arial"/>
                <w:color w:val="000000"/>
                <w:sz w:val="18"/>
                <w:szCs w:val="18"/>
              </w:rPr>
              <w:t>Concepto</w:t>
            </w:r>
          </w:p>
        </w:tc>
        <w:tc>
          <w:tcPr>
            <w:tcW w:w="2410" w:type="dxa"/>
            <w:gridSpan w:val="2"/>
            <w:tcBorders>
              <w:top w:val="double" w:sz="6" w:space="0" w:color="auto"/>
              <w:left w:val="nil"/>
              <w:bottom w:val="double" w:sz="6" w:space="0" w:color="auto"/>
              <w:right w:val="double" w:sz="6" w:space="0" w:color="000000"/>
            </w:tcBorders>
            <w:shd w:val="clear" w:color="auto" w:fill="C2D69B" w:themeFill="accent3" w:themeFillTint="99"/>
            <w:vAlign w:val="center"/>
            <w:hideMark/>
          </w:tcPr>
          <w:p w14:paraId="7403E2EB" w14:textId="77777777" w:rsidR="001857B9" w:rsidRDefault="001857B9" w:rsidP="0010704C">
            <w:pPr>
              <w:jc w:val="center"/>
              <w:rPr>
                <w:rFonts w:ascii="Arial" w:hAnsi="Arial" w:cs="Arial"/>
                <w:color w:val="000000"/>
                <w:sz w:val="18"/>
                <w:szCs w:val="18"/>
              </w:rPr>
            </w:pPr>
            <w:r>
              <w:rPr>
                <w:rFonts w:ascii="Arial" w:hAnsi="Arial" w:cs="Arial"/>
                <w:color w:val="000000"/>
                <w:sz w:val="18"/>
                <w:szCs w:val="18"/>
              </w:rPr>
              <w:t>Mayo</w:t>
            </w:r>
          </w:p>
        </w:tc>
        <w:tc>
          <w:tcPr>
            <w:tcW w:w="2693" w:type="dxa"/>
            <w:gridSpan w:val="2"/>
            <w:tcBorders>
              <w:top w:val="double" w:sz="6" w:space="0" w:color="auto"/>
              <w:left w:val="nil"/>
              <w:bottom w:val="double" w:sz="6" w:space="0" w:color="auto"/>
              <w:right w:val="double" w:sz="6" w:space="0" w:color="000000"/>
            </w:tcBorders>
            <w:shd w:val="clear" w:color="auto" w:fill="C2D69B" w:themeFill="accent3" w:themeFillTint="99"/>
            <w:vAlign w:val="center"/>
            <w:hideMark/>
          </w:tcPr>
          <w:p w14:paraId="54253DB7" w14:textId="77777777" w:rsidR="001857B9" w:rsidRDefault="001857B9" w:rsidP="0010704C">
            <w:pPr>
              <w:jc w:val="center"/>
              <w:rPr>
                <w:rFonts w:ascii="Arial" w:hAnsi="Arial" w:cs="Arial"/>
                <w:color w:val="000000"/>
                <w:sz w:val="18"/>
                <w:szCs w:val="18"/>
              </w:rPr>
            </w:pPr>
            <w:r>
              <w:rPr>
                <w:rFonts w:ascii="Arial" w:hAnsi="Arial" w:cs="Arial"/>
                <w:color w:val="000000"/>
                <w:sz w:val="18"/>
                <w:szCs w:val="18"/>
              </w:rPr>
              <w:t>Enero - Mayo*</w:t>
            </w:r>
          </w:p>
        </w:tc>
      </w:tr>
      <w:tr w:rsidR="001857B9" w14:paraId="5C9BBB26" w14:textId="77777777" w:rsidTr="0010704C">
        <w:trPr>
          <w:trHeight w:val="510"/>
          <w:jc w:val="center"/>
        </w:trPr>
        <w:tc>
          <w:tcPr>
            <w:tcW w:w="2716" w:type="dxa"/>
            <w:gridSpan w:val="4"/>
            <w:vMerge/>
            <w:tcBorders>
              <w:top w:val="double" w:sz="6" w:space="0" w:color="auto"/>
              <w:left w:val="double" w:sz="6" w:space="0" w:color="auto"/>
              <w:bottom w:val="double" w:sz="6" w:space="0" w:color="000000"/>
              <w:right w:val="double" w:sz="6" w:space="0" w:color="000000"/>
            </w:tcBorders>
            <w:shd w:val="clear" w:color="auto" w:fill="C2D69B" w:themeFill="accent3" w:themeFillTint="99"/>
            <w:vAlign w:val="center"/>
          </w:tcPr>
          <w:p w14:paraId="092A4303" w14:textId="77777777" w:rsidR="001857B9" w:rsidRDefault="001857B9" w:rsidP="0010704C">
            <w:pPr>
              <w:rPr>
                <w:rFonts w:ascii="Arial" w:hAnsi="Arial" w:cs="Arial"/>
                <w:color w:val="000000"/>
                <w:sz w:val="18"/>
                <w:szCs w:val="18"/>
              </w:rPr>
            </w:pPr>
          </w:p>
        </w:tc>
        <w:tc>
          <w:tcPr>
            <w:tcW w:w="1276" w:type="dxa"/>
            <w:tcBorders>
              <w:top w:val="nil"/>
              <w:left w:val="nil"/>
              <w:bottom w:val="double" w:sz="6" w:space="0" w:color="000000"/>
              <w:right w:val="double" w:sz="6" w:space="0" w:color="000000"/>
            </w:tcBorders>
            <w:shd w:val="clear" w:color="auto" w:fill="C2D69B" w:themeFill="accent3" w:themeFillTint="99"/>
            <w:vAlign w:val="center"/>
            <w:hideMark/>
          </w:tcPr>
          <w:p w14:paraId="35597985" w14:textId="77777777" w:rsidR="001857B9" w:rsidRDefault="001857B9" w:rsidP="0010704C">
            <w:pPr>
              <w:jc w:val="center"/>
              <w:rPr>
                <w:rFonts w:ascii="Arial" w:hAnsi="Arial" w:cs="Arial"/>
                <w:color w:val="000000"/>
                <w:sz w:val="18"/>
                <w:szCs w:val="18"/>
              </w:rPr>
            </w:pPr>
            <w:r>
              <w:rPr>
                <w:rFonts w:ascii="Arial" w:hAnsi="Arial" w:cs="Arial"/>
                <w:color w:val="000000"/>
                <w:sz w:val="18"/>
                <w:szCs w:val="18"/>
              </w:rPr>
              <w:t>Millones de dólares</w:t>
            </w:r>
          </w:p>
        </w:tc>
        <w:tc>
          <w:tcPr>
            <w:tcW w:w="1134" w:type="dxa"/>
            <w:tcBorders>
              <w:top w:val="nil"/>
              <w:left w:val="nil"/>
              <w:bottom w:val="double" w:sz="6" w:space="0" w:color="000000"/>
              <w:right w:val="double" w:sz="6" w:space="0" w:color="000000"/>
            </w:tcBorders>
            <w:shd w:val="clear" w:color="auto" w:fill="C2D69B" w:themeFill="accent3" w:themeFillTint="99"/>
            <w:vAlign w:val="center"/>
            <w:hideMark/>
          </w:tcPr>
          <w:p w14:paraId="4497BC55" w14:textId="77777777" w:rsidR="001857B9" w:rsidRDefault="001857B9" w:rsidP="0010704C">
            <w:pPr>
              <w:jc w:val="center"/>
              <w:rPr>
                <w:rFonts w:ascii="Arial" w:hAnsi="Arial" w:cs="Arial"/>
                <w:color w:val="000000"/>
                <w:sz w:val="18"/>
                <w:szCs w:val="18"/>
              </w:rPr>
            </w:pPr>
            <w:r>
              <w:rPr>
                <w:rFonts w:ascii="Arial" w:hAnsi="Arial" w:cs="Arial"/>
                <w:color w:val="000000"/>
                <w:sz w:val="18"/>
                <w:szCs w:val="18"/>
              </w:rPr>
              <w:t>Variación % anual</w:t>
            </w:r>
          </w:p>
        </w:tc>
        <w:tc>
          <w:tcPr>
            <w:tcW w:w="1559" w:type="dxa"/>
            <w:tcBorders>
              <w:top w:val="nil"/>
              <w:left w:val="nil"/>
              <w:bottom w:val="double" w:sz="6" w:space="0" w:color="000000"/>
              <w:right w:val="double" w:sz="6" w:space="0" w:color="000000"/>
            </w:tcBorders>
            <w:shd w:val="clear" w:color="auto" w:fill="C2D69B" w:themeFill="accent3" w:themeFillTint="99"/>
            <w:vAlign w:val="center"/>
            <w:hideMark/>
          </w:tcPr>
          <w:p w14:paraId="0C20DAA1" w14:textId="77777777" w:rsidR="001857B9" w:rsidRDefault="001857B9" w:rsidP="0010704C">
            <w:pPr>
              <w:jc w:val="center"/>
              <w:rPr>
                <w:rFonts w:ascii="Arial" w:hAnsi="Arial" w:cs="Arial"/>
                <w:color w:val="000000"/>
                <w:sz w:val="18"/>
                <w:szCs w:val="18"/>
              </w:rPr>
            </w:pPr>
            <w:r>
              <w:rPr>
                <w:rFonts w:ascii="Arial" w:hAnsi="Arial" w:cs="Arial"/>
                <w:color w:val="000000"/>
                <w:sz w:val="18"/>
                <w:szCs w:val="18"/>
              </w:rPr>
              <w:t>Millones de dólares</w:t>
            </w:r>
          </w:p>
        </w:tc>
        <w:tc>
          <w:tcPr>
            <w:tcW w:w="1134" w:type="dxa"/>
            <w:tcBorders>
              <w:top w:val="nil"/>
              <w:left w:val="nil"/>
              <w:bottom w:val="double" w:sz="6" w:space="0" w:color="000000"/>
              <w:right w:val="double" w:sz="6" w:space="0" w:color="auto"/>
            </w:tcBorders>
            <w:shd w:val="clear" w:color="auto" w:fill="C2D69B" w:themeFill="accent3" w:themeFillTint="99"/>
            <w:vAlign w:val="center"/>
            <w:hideMark/>
          </w:tcPr>
          <w:p w14:paraId="63700C7B" w14:textId="77777777" w:rsidR="001857B9" w:rsidRDefault="001857B9" w:rsidP="0010704C">
            <w:pPr>
              <w:jc w:val="center"/>
              <w:rPr>
                <w:rFonts w:ascii="Arial" w:hAnsi="Arial" w:cs="Arial"/>
                <w:color w:val="000000"/>
                <w:sz w:val="18"/>
                <w:szCs w:val="18"/>
              </w:rPr>
            </w:pPr>
            <w:r>
              <w:rPr>
                <w:rFonts w:ascii="Arial" w:hAnsi="Arial" w:cs="Arial"/>
                <w:color w:val="000000"/>
                <w:sz w:val="18"/>
                <w:szCs w:val="18"/>
              </w:rPr>
              <w:t>Variación % anual</w:t>
            </w:r>
          </w:p>
        </w:tc>
      </w:tr>
      <w:tr w:rsidR="001857B9" w14:paraId="20CBA7FB" w14:textId="77777777" w:rsidTr="0010704C">
        <w:trPr>
          <w:trHeight w:val="255"/>
          <w:jc w:val="center"/>
        </w:trPr>
        <w:tc>
          <w:tcPr>
            <w:tcW w:w="2716" w:type="dxa"/>
            <w:gridSpan w:val="4"/>
            <w:tcBorders>
              <w:top w:val="double" w:sz="6" w:space="0" w:color="000000"/>
              <w:left w:val="double" w:sz="6" w:space="0" w:color="000000"/>
              <w:bottom w:val="nil"/>
              <w:right w:val="double" w:sz="6" w:space="0" w:color="000000"/>
            </w:tcBorders>
            <w:shd w:val="clear" w:color="auto" w:fill="auto"/>
            <w:noWrap/>
            <w:vAlign w:val="center"/>
            <w:hideMark/>
          </w:tcPr>
          <w:p w14:paraId="5D67934B" w14:textId="77777777" w:rsidR="001857B9" w:rsidRPr="00C24D4B" w:rsidRDefault="001857B9" w:rsidP="0010704C">
            <w:pPr>
              <w:rPr>
                <w:rFonts w:ascii="Arial" w:hAnsi="Arial" w:cs="Arial"/>
                <w:b/>
                <w:bCs/>
                <w:color w:val="000000"/>
                <w:sz w:val="18"/>
                <w:szCs w:val="18"/>
              </w:rPr>
            </w:pPr>
            <w:r w:rsidRPr="00C24D4B">
              <w:rPr>
                <w:rFonts w:ascii="Arial" w:hAnsi="Arial" w:cs="Arial"/>
                <w:b/>
                <w:bCs/>
                <w:color w:val="000000"/>
                <w:sz w:val="18"/>
                <w:szCs w:val="18"/>
              </w:rPr>
              <w:t>Exportaciones totales</w:t>
            </w:r>
          </w:p>
        </w:tc>
        <w:tc>
          <w:tcPr>
            <w:tcW w:w="1276" w:type="dxa"/>
            <w:shd w:val="clear" w:color="auto" w:fill="auto"/>
            <w:vAlign w:val="center"/>
            <w:hideMark/>
          </w:tcPr>
          <w:p w14:paraId="698A9310" w14:textId="77777777" w:rsidR="001857B9" w:rsidRPr="00C24D4B" w:rsidRDefault="001857B9" w:rsidP="0010704C">
            <w:pPr>
              <w:tabs>
                <w:tab w:val="left" w:pos="1069"/>
              </w:tabs>
              <w:ind w:right="73"/>
              <w:jc w:val="right"/>
              <w:rPr>
                <w:rFonts w:ascii="Arial" w:hAnsi="Arial" w:cs="Arial"/>
                <w:b/>
                <w:bCs/>
                <w:color w:val="000000"/>
                <w:sz w:val="18"/>
                <w:szCs w:val="18"/>
              </w:rPr>
            </w:pPr>
            <w:r w:rsidRPr="00C24D4B">
              <w:rPr>
                <w:rFonts w:ascii="Arial" w:hAnsi="Arial" w:cs="Arial"/>
                <w:b/>
                <w:bCs/>
                <w:color w:val="000000"/>
                <w:sz w:val="18"/>
                <w:szCs w:val="18"/>
              </w:rPr>
              <w:t>52 860.4</w:t>
            </w:r>
          </w:p>
        </w:tc>
        <w:tc>
          <w:tcPr>
            <w:tcW w:w="1134" w:type="dxa"/>
            <w:tcBorders>
              <w:top w:val="nil"/>
              <w:left w:val="nil"/>
              <w:bottom w:val="nil"/>
              <w:right w:val="double" w:sz="6" w:space="0" w:color="000000"/>
            </w:tcBorders>
            <w:shd w:val="clear" w:color="auto" w:fill="auto"/>
            <w:vAlign w:val="center"/>
            <w:hideMark/>
          </w:tcPr>
          <w:p w14:paraId="0438BF75" w14:textId="77777777" w:rsidR="001857B9" w:rsidRPr="00C24D4B" w:rsidRDefault="001857B9" w:rsidP="0010704C">
            <w:pPr>
              <w:ind w:left="-67" w:right="216"/>
              <w:jc w:val="right"/>
              <w:rPr>
                <w:rFonts w:ascii="Arial" w:hAnsi="Arial" w:cs="Arial"/>
                <w:b/>
                <w:bCs/>
                <w:color w:val="000000"/>
                <w:sz w:val="18"/>
                <w:szCs w:val="18"/>
              </w:rPr>
            </w:pPr>
            <w:r w:rsidRPr="00C24D4B">
              <w:rPr>
                <w:rFonts w:ascii="Arial" w:hAnsi="Arial" w:cs="Arial"/>
                <w:b/>
                <w:bCs/>
                <w:color w:val="000000"/>
                <w:sz w:val="18"/>
                <w:szCs w:val="18"/>
              </w:rPr>
              <w:t>5.8</w:t>
            </w:r>
          </w:p>
        </w:tc>
        <w:tc>
          <w:tcPr>
            <w:tcW w:w="1559" w:type="dxa"/>
            <w:shd w:val="clear" w:color="auto" w:fill="auto"/>
            <w:vAlign w:val="center"/>
            <w:hideMark/>
          </w:tcPr>
          <w:p w14:paraId="10159B89" w14:textId="77777777" w:rsidR="001857B9" w:rsidRPr="00C24D4B" w:rsidRDefault="001857B9" w:rsidP="0010704C">
            <w:pPr>
              <w:ind w:right="211"/>
              <w:jc w:val="right"/>
              <w:rPr>
                <w:rFonts w:ascii="Arial" w:hAnsi="Arial" w:cs="Arial"/>
                <w:b/>
                <w:bCs/>
                <w:color w:val="000000"/>
                <w:sz w:val="18"/>
                <w:szCs w:val="18"/>
              </w:rPr>
            </w:pPr>
            <w:r w:rsidRPr="00C24D4B">
              <w:rPr>
                <w:rFonts w:ascii="Arial" w:hAnsi="Arial" w:cs="Arial"/>
                <w:b/>
                <w:bCs/>
                <w:color w:val="000000"/>
                <w:sz w:val="18"/>
                <w:szCs w:val="18"/>
              </w:rPr>
              <w:t>240 168.3</w:t>
            </w:r>
          </w:p>
        </w:tc>
        <w:tc>
          <w:tcPr>
            <w:tcW w:w="1134" w:type="dxa"/>
            <w:tcBorders>
              <w:top w:val="nil"/>
              <w:left w:val="nil"/>
              <w:bottom w:val="nil"/>
              <w:right w:val="double" w:sz="6" w:space="0" w:color="auto"/>
            </w:tcBorders>
            <w:shd w:val="clear" w:color="auto" w:fill="auto"/>
            <w:vAlign w:val="center"/>
            <w:hideMark/>
          </w:tcPr>
          <w:p w14:paraId="27FC9ACE" w14:textId="77777777" w:rsidR="001857B9" w:rsidRPr="00C24D4B" w:rsidRDefault="001857B9" w:rsidP="0010704C">
            <w:pPr>
              <w:ind w:left="-71" w:right="209"/>
              <w:jc w:val="right"/>
              <w:rPr>
                <w:rFonts w:ascii="Arial" w:hAnsi="Arial" w:cs="Arial"/>
                <w:b/>
                <w:bCs/>
                <w:color w:val="000000"/>
                <w:sz w:val="18"/>
                <w:szCs w:val="18"/>
              </w:rPr>
            </w:pPr>
            <w:r w:rsidRPr="00C24D4B">
              <w:rPr>
                <w:rFonts w:ascii="Arial" w:hAnsi="Arial" w:cs="Arial"/>
                <w:b/>
                <w:bCs/>
                <w:color w:val="000000"/>
                <w:sz w:val="18"/>
                <w:szCs w:val="18"/>
              </w:rPr>
              <w:t>4.6</w:t>
            </w:r>
          </w:p>
        </w:tc>
      </w:tr>
      <w:tr w:rsidR="001857B9" w14:paraId="619C3F5D" w14:textId="77777777" w:rsidTr="0010704C">
        <w:trPr>
          <w:trHeight w:val="255"/>
          <w:jc w:val="center"/>
        </w:trPr>
        <w:tc>
          <w:tcPr>
            <w:tcW w:w="191" w:type="dxa"/>
            <w:tcBorders>
              <w:left w:val="double" w:sz="6" w:space="0" w:color="000000"/>
            </w:tcBorders>
            <w:shd w:val="clear" w:color="auto" w:fill="auto"/>
            <w:vAlign w:val="center"/>
            <w:hideMark/>
          </w:tcPr>
          <w:p w14:paraId="3FF8052D"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 </w:t>
            </w:r>
          </w:p>
        </w:tc>
        <w:tc>
          <w:tcPr>
            <w:tcW w:w="2525" w:type="dxa"/>
            <w:gridSpan w:val="3"/>
            <w:tcBorders>
              <w:top w:val="nil"/>
              <w:left w:val="nil"/>
              <w:bottom w:val="nil"/>
              <w:right w:val="double" w:sz="6" w:space="0" w:color="000000"/>
            </w:tcBorders>
            <w:shd w:val="clear" w:color="auto" w:fill="auto"/>
            <w:noWrap/>
            <w:vAlign w:val="center"/>
            <w:hideMark/>
          </w:tcPr>
          <w:p w14:paraId="28EB63A5"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Petroleras</w:t>
            </w:r>
          </w:p>
        </w:tc>
        <w:tc>
          <w:tcPr>
            <w:tcW w:w="1276" w:type="dxa"/>
            <w:shd w:val="clear" w:color="auto" w:fill="auto"/>
            <w:vAlign w:val="center"/>
            <w:hideMark/>
          </w:tcPr>
          <w:p w14:paraId="695A71AD" w14:textId="77777777" w:rsidR="001857B9" w:rsidRPr="00F9707F" w:rsidRDefault="001857B9" w:rsidP="0010704C">
            <w:pPr>
              <w:tabs>
                <w:tab w:val="left" w:pos="1069"/>
              </w:tabs>
              <w:ind w:right="73"/>
              <w:jc w:val="right"/>
              <w:rPr>
                <w:rFonts w:ascii="Arial" w:hAnsi="Arial" w:cs="Arial"/>
                <w:color w:val="000000"/>
                <w:sz w:val="18"/>
                <w:szCs w:val="18"/>
              </w:rPr>
            </w:pPr>
            <w:r w:rsidRPr="00F9707F">
              <w:rPr>
                <w:rFonts w:ascii="Arial" w:hAnsi="Arial" w:cs="Arial"/>
                <w:bCs/>
                <w:color w:val="000000"/>
                <w:sz w:val="18"/>
                <w:szCs w:val="18"/>
              </w:rPr>
              <w:t xml:space="preserve">2 </w:t>
            </w:r>
            <w:r>
              <w:rPr>
                <w:rFonts w:ascii="Arial" w:hAnsi="Arial" w:cs="Arial"/>
                <w:bCs/>
                <w:color w:val="000000"/>
                <w:sz w:val="18"/>
                <w:szCs w:val="18"/>
              </w:rPr>
              <w:t>728.9</w:t>
            </w:r>
          </w:p>
        </w:tc>
        <w:tc>
          <w:tcPr>
            <w:tcW w:w="1134" w:type="dxa"/>
            <w:tcBorders>
              <w:top w:val="nil"/>
              <w:left w:val="nil"/>
              <w:bottom w:val="nil"/>
              <w:right w:val="double" w:sz="6" w:space="0" w:color="auto"/>
            </w:tcBorders>
            <w:shd w:val="clear" w:color="auto" w:fill="auto"/>
            <w:vAlign w:val="center"/>
            <w:hideMark/>
          </w:tcPr>
          <w:p w14:paraId="4DC7F7A7" w14:textId="77777777" w:rsidR="001857B9" w:rsidRPr="00F9707F" w:rsidRDefault="001857B9" w:rsidP="0010704C">
            <w:pPr>
              <w:ind w:left="-67" w:right="216"/>
              <w:jc w:val="right"/>
              <w:rPr>
                <w:rFonts w:ascii="Arial" w:hAnsi="Arial" w:cs="Arial"/>
                <w:color w:val="000000"/>
                <w:sz w:val="18"/>
                <w:szCs w:val="18"/>
              </w:rPr>
            </w:pPr>
            <w:r>
              <w:rPr>
                <w:rFonts w:ascii="Arial" w:hAnsi="Arial" w:cs="Arial"/>
                <w:bCs/>
                <w:color w:val="000000"/>
                <w:sz w:val="18"/>
                <w:szCs w:val="18"/>
              </w:rPr>
              <w:t>-28.2</w:t>
            </w:r>
          </w:p>
        </w:tc>
        <w:tc>
          <w:tcPr>
            <w:tcW w:w="1559" w:type="dxa"/>
            <w:shd w:val="clear" w:color="auto" w:fill="auto"/>
            <w:vAlign w:val="center"/>
            <w:hideMark/>
          </w:tcPr>
          <w:p w14:paraId="0B749A89" w14:textId="77777777" w:rsidR="001857B9" w:rsidRPr="00F9707F" w:rsidRDefault="001857B9" w:rsidP="0010704C">
            <w:pPr>
              <w:ind w:right="211"/>
              <w:jc w:val="right"/>
              <w:rPr>
                <w:rFonts w:ascii="Arial" w:hAnsi="Arial" w:cs="Arial"/>
                <w:color w:val="000000"/>
                <w:sz w:val="18"/>
                <w:szCs w:val="18"/>
              </w:rPr>
            </w:pPr>
            <w:r>
              <w:rPr>
                <w:rFonts w:ascii="Arial" w:hAnsi="Arial" w:cs="Arial"/>
                <w:bCs/>
                <w:color w:val="000000"/>
                <w:sz w:val="18"/>
                <w:szCs w:val="18"/>
              </w:rPr>
              <w:t>12 911.1</w:t>
            </w:r>
          </w:p>
        </w:tc>
        <w:tc>
          <w:tcPr>
            <w:tcW w:w="1134" w:type="dxa"/>
            <w:tcBorders>
              <w:top w:val="nil"/>
              <w:left w:val="nil"/>
              <w:bottom w:val="nil"/>
              <w:right w:val="double" w:sz="6" w:space="0" w:color="auto"/>
            </w:tcBorders>
            <w:shd w:val="clear" w:color="auto" w:fill="auto"/>
            <w:vAlign w:val="center"/>
            <w:hideMark/>
          </w:tcPr>
          <w:p w14:paraId="13593D95" w14:textId="77777777" w:rsidR="001857B9" w:rsidRPr="00F9707F" w:rsidRDefault="001857B9" w:rsidP="0010704C">
            <w:pPr>
              <w:ind w:left="-71" w:right="209"/>
              <w:jc w:val="right"/>
              <w:rPr>
                <w:rFonts w:ascii="Arial" w:hAnsi="Arial" w:cs="Arial"/>
                <w:color w:val="000000"/>
                <w:sz w:val="18"/>
                <w:szCs w:val="18"/>
              </w:rPr>
            </w:pPr>
            <w:r>
              <w:rPr>
                <w:rFonts w:ascii="Arial" w:hAnsi="Arial" w:cs="Arial"/>
                <w:bCs/>
                <w:color w:val="000000"/>
                <w:sz w:val="18"/>
                <w:szCs w:val="18"/>
              </w:rPr>
              <w:t>-22.1</w:t>
            </w:r>
          </w:p>
        </w:tc>
      </w:tr>
      <w:tr w:rsidR="001857B9" w14:paraId="759C612C" w14:textId="77777777" w:rsidTr="0010704C">
        <w:trPr>
          <w:trHeight w:val="255"/>
          <w:jc w:val="center"/>
        </w:trPr>
        <w:tc>
          <w:tcPr>
            <w:tcW w:w="191" w:type="dxa"/>
            <w:tcBorders>
              <w:left w:val="double" w:sz="6" w:space="0" w:color="000000"/>
            </w:tcBorders>
            <w:shd w:val="clear" w:color="auto" w:fill="auto"/>
            <w:vAlign w:val="center"/>
            <w:hideMark/>
          </w:tcPr>
          <w:p w14:paraId="4237C281"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 </w:t>
            </w:r>
          </w:p>
        </w:tc>
        <w:tc>
          <w:tcPr>
            <w:tcW w:w="2525" w:type="dxa"/>
            <w:gridSpan w:val="3"/>
            <w:tcBorders>
              <w:top w:val="nil"/>
              <w:left w:val="nil"/>
              <w:bottom w:val="nil"/>
              <w:right w:val="double" w:sz="6" w:space="0" w:color="000000"/>
            </w:tcBorders>
            <w:shd w:val="clear" w:color="auto" w:fill="auto"/>
            <w:noWrap/>
            <w:vAlign w:val="center"/>
            <w:hideMark/>
          </w:tcPr>
          <w:p w14:paraId="702DA208"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No petroleras</w:t>
            </w:r>
          </w:p>
        </w:tc>
        <w:tc>
          <w:tcPr>
            <w:tcW w:w="1276" w:type="dxa"/>
            <w:shd w:val="clear" w:color="auto" w:fill="auto"/>
            <w:vAlign w:val="center"/>
            <w:hideMark/>
          </w:tcPr>
          <w:p w14:paraId="21ADFE93" w14:textId="77777777" w:rsidR="001857B9" w:rsidRPr="00F9707F" w:rsidRDefault="001857B9" w:rsidP="0010704C">
            <w:pPr>
              <w:tabs>
                <w:tab w:val="left" w:pos="1069"/>
              </w:tabs>
              <w:ind w:right="73"/>
              <w:jc w:val="right"/>
              <w:rPr>
                <w:rFonts w:ascii="Arial" w:hAnsi="Arial" w:cs="Arial"/>
                <w:color w:val="000000"/>
                <w:sz w:val="18"/>
                <w:szCs w:val="18"/>
              </w:rPr>
            </w:pPr>
            <w:r>
              <w:rPr>
                <w:rFonts w:ascii="Arial" w:hAnsi="Arial" w:cs="Arial"/>
                <w:bCs/>
                <w:color w:val="000000"/>
                <w:sz w:val="18"/>
                <w:szCs w:val="18"/>
              </w:rPr>
              <w:t>50</w:t>
            </w:r>
            <w:r w:rsidRPr="00F9707F">
              <w:rPr>
                <w:rFonts w:ascii="Arial" w:hAnsi="Arial" w:cs="Arial"/>
                <w:bCs/>
                <w:color w:val="000000"/>
                <w:sz w:val="18"/>
                <w:szCs w:val="18"/>
              </w:rPr>
              <w:t xml:space="preserve"> </w:t>
            </w:r>
            <w:r>
              <w:rPr>
                <w:rFonts w:ascii="Arial" w:hAnsi="Arial" w:cs="Arial"/>
                <w:bCs/>
                <w:color w:val="000000"/>
                <w:sz w:val="18"/>
                <w:szCs w:val="18"/>
              </w:rPr>
              <w:t>131.6</w:t>
            </w:r>
          </w:p>
        </w:tc>
        <w:tc>
          <w:tcPr>
            <w:tcW w:w="1134" w:type="dxa"/>
            <w:tcBorders>
              <w:top w:val="nil"/>
              <w:left w:val="nil"/>
              <w:bottom w:val="nil"/>
              <w:right w:val="double" w:sz="6" w:space="0" w:color="auto"/>
            </w:tcBorders>
            <w:shd w:val="clear" w:color="auto" w:fill="auto"/>
            <w:vAlign w:val="center"/>
            <w:hideMark/>
          </w:tcPr>
          <w:p w14:paraId="2B0C1602" w14:textId="77777777" w:rsidR="001857B9" w:rsidRPr="00F9707F" w:rsidRDefault="001857B9" w:rsidP="0010704C">
            <w:pPr>
              <w:ind w:left="-67" w:right="216"/>
              <w:jc w:val="right"/>
              <w:rPr>
                <w:rFonts w:ascii="Arial" w:hAnsi="Arial" w:cs="Arial"/>
                <w:color w:val="000000"/>
                <w:sz w:val="18"/>
                <w:szCs w:val="18"/>
              </w:rPr>
            </w:pPr>
            <w:r>
              <w:rPr>
                <w:rFonts w:ascii="Arial" w:hAnsi="Arial" w:cs="Arial"/>
                <w:bCs/>
                <w:color w:val="000000"/>
                <w:sz w:val="18"/>
                <w:szCs w:val="18"/>
              </w:rPr>
              <w:t>8.6</w:t>
            </w:r>
          </w:p>
        </w:tc>
        <w:tc>
          <w:tcPr>
            <w:tcW w:w="1559" w:type="dxa"/>
            <w:shd w:val="clear" w:color="auto" w:fill="auto"/>
            <w:vAlign w:val="center"/>
            <w:hideMark/>
          </w:tcPr>
          <w:p w14:paraId="09B524F2" w14:textId="77777777" w:rsidR="001857B9" w:rsidRPr="00F9707F" w:rsidRDefault="001857B9" w:rsidP="0010704C">
            <w:pPr>
              <w:ind w:right="211"/>
              <w:jc w:val="right"/>
              <w:rPr>
                <w:rFonts w:ascii="Arial" w:hAnsi="Arial" w:cs="Arial"/>
                <w:color w:val="000000"/>
                <w:sz w:val="18"/>
                <w:szCs w:val="18"/>
              </w:rPr>
            </w:pPr>
            <w:r>
              <w:rPr>
                <w:rFonts w:ascii="Arial" w:hAnsi="Arial" w:cs="Arial"/>
                <w:bCs/>
                <w:color w:val="000000"/>
                <w:sz w:val="18"/>
                <w:szCs w:val="18"/>
              </w:rPr>
              <w:t>227 257.2</w:t>
            </w:r>
          </w:p>
        </w:tc>
        <w:tc>
          <w:tcPr>
            <w:tcW w:w="1134" w:type="dxa"/>
            <w:tcBorders>
              <w:top w:val="nil"/>
              <w:left w:val="nil"/>
              <w:bottom w:val="nil"/>
              <w:right w:val="double" w:sz="6" w:space="0" w:color="auto"/>
            </w:tcBorders>
            <w:shd w:val="clear" w:color="auto" w:fill="auto"/>
            <w:vAlign w:val="center"/>
            <w:hideMark/>
          </w:tcPr>
          <w:p w14:paraId="0556FFB4" w14:textId="77777777" w:rsidR="001857B9" w:rsidRPr="00F9707F" w:rsidRDefault="001857B9" w:rsidP="0010704C">
            <w:pPr>
              <w:ind w:left="-71" w:right="209"/>
              <w:jc w:val="right"/>
              <w:rPr>
                <w:rFonts w:ascii="Arial" w:hAnsi="Arial" w:cs="Arial"/>
                <w:color w:val="000000"/>
                <w:sz w:val="18"/>
                <w:szCs w:val="18"/>
              </w:rPr>
            </w:pPr>
            <w:r>
              <w:rPr>
                <w:rFonts w:ascii="Arial" w:hAnsi="Arial" w:cs="Arial"/>
                <w:color w:val="000000"/>
                <w:sz w:val="18"/>
                <w:szCs w:val="18"/>
              </w:rPr>
              <w:t>6.6</w:t>
            </w:r>
          </w:p>
        </w:tc>
      </w:tr>
      <w:tr w:rsidR="001857B9" w14:paraId="5A5698BE" w14:textId="77777777" w:rsidTr="0010704C">
        <w:trPr>
          <w:trHeight w:val="255"/>
          <w:jc w:val="center"/>
        </w:trPr>
        <w:tc>
          <w:tcPr>
            <w:tcW w:w="191" w:type="dxa"/>
            <w:tcBorders>
              <w:left w:val="double" w:sz="6" w:space="0" w:color="000000"/>
            </w:tcBorders>
            <w:shd w:val="clear" w:color="auto" w:fill="auto"/>
            <w:vAlign w:val="center"/>
            <w:hideMark/>
          </w:tcPr>
          <w:p w14:paraId="0B48CB73" w14:textId="77777777" w:rsidR="001857B9" w:rsidRPr="00F9707F" w:rsidRDefault="001857B9" w:rsidP="0010704C">
            <w:pPr>
              <w:rPr>
                <w:rFonts w:ascii="Arial" w:hAnsi="Arial" w:cs="Arial"/>
                <w:color w:val="000000"/>
                <w:sz w:val="18"/>
                <w:szCs w:val="18"/>
              </w:rPr>
            </w:pPr>
            <w:r w:rsidRPr="00F9707F">
              <w:rPr>
                <w:rFonts w:ascii="Arial" w:hAnsi="Arial" w:cs="Arial"/>
                <w:color w:val="000000"/>
                <w:sz w:val="18"/>
                <w:szCs w:val="18"/>
              </w:rPr>
              <w:t> </w:t>
            </w:r>
          </w:p>
        </w:tc>
        <w:tc>
          <w:tcPr>
            <w:tcW w:w="190" w:type="dxa"/>
            <w:shd w:val="clear" w:color="auto" w:fill="auto"/>
            <w:noWrap/>
            <w:vAlign w:val="bottom"/>
            <w:hideMark/>
          </w:tcPr>
          <w:p w14:paraId="02B1B500" w14:textId="77777777" w:rsidR="001857B9" w:rsidRPr="00F9707F" w:rsidRDefault="001857B9" w:rsidP="0010704C">
            <w:pPr>
              <w:rPr>
                <w:rFonts w:ascii="Calibri" w:hAnsi="Calibri" w:cs="Calibri"/>
                <w:color w:val="000000"/>
                <w:sz w:val="22"/>
                <w:szCs w:val="22"/>
              </w:rPr>
            </w:pPr>
            <w:r w:rsidRPr="00F9707F">
              <w:rPr>
                <w:rFonts w:ascii="Calibri" w:hAnsi="Calibri" w:cs="Calibri"/>
                <w:color w:val="000000"/>
                <w:sz w:val="22"/>
                <w:szCs w:val="22"/>
              </w:rPr>
              <w:t> </w:t>
            </w:r>
          </w:p>
        </w:tc>
        <w:tc>
          <w:tcPr>
            <w:tcW w:w="2335" w:type="dxa"/>
            <w:gridSpan w:val="2"/>
            <w:tcBorders>
              <w:top w:val="nil"/>
              <w:left w:val="nil"/>
              <w:bottom w:val="nil"/>
              <w:right w:val="double" w:sz="6" w:space="0" w:color="000000"/>
            </w:tcBorders>
            <w:shd w:val="clear" w:color="auto" w:fill="auto"/>
            <w:vAlign w:val="center"/>
            <w:hideMark/>
          </w:tcPr>
          <w:p w14:paraId="767979A5" w14:textId="77777777" w:rsidR="001857B9" w:rsidRPr="00F9707F" w:rsidRDefault="001857B9" w:rsidP="0010704C">
            <w:pPr>
              <w:rPr>
                <w:rFonts w:ascii="Arial" w:hAnsi="Arial" w:cs="Arial"/>
                <w:color w:val="000000"/>
                <w:sz w:val="18"/>
                <w:szCs w:val="18"/>
              </w:rPr>
            </w:pPr>
            <w:r w:rsidRPr="00F9707F">
              <w:rPr>
                <w:rFonts w:ascii="Arial" w:hAnsi="Arial" w:cs="Arial"/>
                <w:color w:val="000000"/>
                <w:sz w:val="18"/>
                <w:szCs w:val="18"/>
              </w:rPr>
              <w:t>Agropecuarias</w:t>
            </w:r>
          </w:p>
        </w:tc>
        <w:tc>
          <w:tcPr>
            <w:tcW w:w="1276" w:type="dxa"/>
            <w:shd w:val="clear" w:color="auto" w:fill="auto"/>
            <w:vAlign w:val="center"/>
            <w:hideMark/>
          </w:tcPr>
          <w:p w14:paraId="2D3C9513" w14:textId="77777777" w:rsidR="001857B9" w:rsidRPr="00F9707F" w:rsidRDefault="001857B9" w:rsidP="0010704C">
            <w:pPr>
              <w:tabs>
                <w:tab w:val="left" w:pos="1069"/>
              </w:tabs>
              <w:ind w:right="73"/>
              <w:jc w:val="right"/>
              <w:rPr>
                <w:rFonts w:ascii="Arial" w:hAnsi="Arial" w:cs="Arial"/>
                <w:color w:val="000000"/>
                <w:sz w:val="18"/>
                <w:szCs w:val="18"/>
              </w:rPr>
            </w:pPr>
            <w:r>
              <w:rPr>
                <w:rFonts w:ascii="Arial" w:hAnsi="Arial" w:cs="Arial"/>
                <w:bCs/>
                <w:color w:val="000000"/>
                <w:sz w:val="18"/>
                <w:szCs w:val="18"/>
              </w:rPr>
              <w:t>2</w:t>
            </w:r>
            <w:r w:rsidRPr="00F9707F">
              <w:rPr>
                <w:rFonts w:ascii="Arial" w:hAnsi="Arial" w:cs="Arial"/>
                <w:bCs/>
                <w:color w:val="000000"/>
                <w:sz w:val="18"/>
                <w:szCs w:val="18"/>
              </w:rPr>
              <w:t xml:space="preserve"> </w:t>
            </w:r>
            <w:r>
              <w:rPr>
                <w:rFonts w:ascii="Arial" w:hAnsi="Arial" w:cs="Arial"/>
                <w:bCs/>
                <w:color w:val="000000"/>
                <w:sz w:val="18"/>
                <w:szCs w:val="18"/>
              </w:rPr>
              <w:t>131.4</w:t>
            </w:r>
          </w:p>
        </w:tc>
        <w:tc>
          <w:tcPr>
            <w:tcW w:w="1134" w:type="dxa"/>
            <w:tcBorders>
              <w:top w:val="nil"/>
              <w:left w:val="nil"/>
              <w:bottom w:val="nil"/>
              <w:right w:val="double" w:sz="6" w:space="0" w:color="auto"/>
            </w:tcBorders>
            <w:shd w:val="clear" w:color="auto" w:fill="auto"/>
            <w:vAlign w:val="center"/>
            <w:hideMark/>
          </w:tcPr>
          <w:p w14:paraId="082FB420" w14:textId="77777777" w:rsidR="001857B9" w:rsidRPr="00F9707F" w:rsidRDefault="001857B9" w:rsidP="0010704C">
            <w:pPr>
              <w:ind w:left="-67" w:right="216"/>
              <w:jc w:val="right"/>
              <w:rPr>
                <w:rFonts w:ascii="Arial" w:hAnsi="Arial" w:cs="Arial"/>
                <w:color w:val="000000"/>
                <w:sz w:val="18"/>
                <w:szCs w:val="18"/>
              </w:rPr>
            </w:pPr>
            <w:r>
              <w:rPr>
                <w:rFonts w:ascii="Arial" w:hAnsi="Arial" w:cs="Arial"/>
                <w:bCs/>
                <w:color w:val="000000"/>
                <w:sz w:val="18"/>
                <w:szCs w:val="18"/>
              </w:rPr>
              <w:t>4.9</w:t>
            </w:r>
          </w:p>
        </w:tc>
        <w:tc>
          <w:tcPr>
            <w:tcW w:w="1559" w:type="dxa"/>
            <w:shd w:val="clear" w:color="auto" w:fill="auto"/>
            <w:vAlign w:val="center"/>
            <w:hideMark/>
          </w:tcPr>
          <w:p w14:paraId="291DE846" w14:textId="77777777" w:rsidR="001857B9" w:rsidRPr="00F9707F" w:rsidRDefault="001857B9" w:rsidP="0010704C">
            <w:pPr>
              <w:ind w:right="211"/>
              <w:jc w:val="right"/>
              <w:rPr>
                <w:rFonts w:ascii="Arial" w:hAnsi="Arial" w:cs="Arial"/>
                <w:color w:val="000000"/>
                <w:sz w:val="18"/>
                <w:szCs w:val="18"/>
              </w:rPr>
            </w:pPr>
            <w:r>
              <w:rPr>
                <w:rFonts w:ascii="Arial" w:hAnsi="Arial" w:cs="Arial"/>
                <w:bCs/>
                <w:color w:val="000000"/>
                <w:sz w:val="18"/>
                <w:szCs w:val="18"/>
              </w:rPr>
              <w:t>10 460.0</w:t>
            </w:r>
          </w:p>
        </w:tc>
        <w:tc>
          <w:tcPr>
            <w:tcW w:w="1134" w:type="dxa"/>
            <w:tcBorders>
              <w:top w:val="nil"/>
              <w:left w:val="nil"/>
              <w:bottom w:val="nil"/>
              <w:right w:val="double" w:sz="6" w:space="0" w:color="auto"/>
            </w:tcBorders>
            <w:shd w:val="clear" w:color="auto" w:fill="auto"/>
            <w:vAlign w:val="center"/>
            <w:hideMark/>
          </w:tcPr>
          <w:p w14:paraId="7B648531" w14:textId="77777777" w:rsidR="001857B9" w:rsidRPr="00F9707F" w:rsidRDefault="001857B9" w:rsidP="0010704C">
            <w:pPr>
              <w:ind w:left="-71" w:right="209"/>
              <w:jc w:val="right"/>
              <w:rPr>
                <w:rFonts w:ascii="Arial" w:hAnsi="Arial" w:cs="Arial"/>
                <w:color w:val="000000"/>
                <w:sz w:val="18"/>
                <w:szCs w:val="18"/>
              </w:rPr>
            </w:pPr>
            <w:r>
              <w:rPr>
                <w:rFonts w:ascii="Arial" w:hAnsi="Arial" w:cs="Arial"/>
                <w:color w:val="000000"/>
                <w:sz w:val="18"/>
                <w:szCs w:val="18"/>
              </w:rPr>
              <w:t>4.1</w:t>
            </w:r>
          </w:p>
        </w:tc>
      </w:tr>
      <w:tr w:rsidR="001857B9" w14:paraId="2CE33583" w14:textId="77777777" w:rsidTr="0010704C">
        <w:trPr>
          <w:trHeight w:val="255"/>
          <w:jc w:val="center"/>
        </w:trPr>
        <w:tc>
          <w:tcPr>
            <w:tcW w:w="191" w:type="dxa"/>
            <w:tcBorders>
              <w:left w:val="double" w:sz="6" w:space="0" w:color="000000"/>
            </w:tcBorders>
            <w:shd w:val="clear" w:color="auto" w:fill="auto"/>
            <w:vAlign w:val="center"/>
            <w:hideMark/>
          </w:tcPr>
          <w:p w14:paraId="472E9940"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 </w:t>
            </w:r>
          </w:p>
        </w:tc>
        <w:tc>
          <w:tcPr>
            <w:tcW w:w="190" w:type="dxa"/>
            <w:shd w:val="clear" w:color="auto" w:fill="auto"/>
            <w:noWrap/>
            <w:vAlign w:val="bottom"/>
            <w:hideMark/>
          </w:tcPr>
          <w:p w14:paraId="61B9F920" w14:textId="77777777" w:rsidR="001857B9" w:rsidRPr="00F9707F" w:rsidRDefault="001857B9" w:rsidP="0010704C">
            <w:pPr>
              <w:rPr>
                <w:rFonts w:ascii="Calibri" w:hAnsi="Calibri" w:cs="Calibri"/>
                <w:color w:val="000000"/>
                <w:sz w:val="22"/>
                <w:szCs w:val="22"/>
              </w:rPr>
            </w:pPr>
            <w:r w:rsidRPr="00F9707F">
              <w:rPr>
                <w:rFonts w:ascii="Calibri" w:hAnsi="Calibri" w:cs="Calibri"/>
                <w:color w:val="000000"/>
                <w:sz w:val="22"/>
                <w:szCs w:val="22"/>
              </w:rPr>
              <w:t> </w:t>
            </w:r>
          </w:p>
        </w:tc>
        <w:tc>
          <w:tcPr>
            <w:tcW w:w="2335" w:type="dxa"/>
            <w:gridSpan w:val="2"/>
            <w:tcBorders>
              <w:top w:val="nil"/>
              <w:left w:val="nil"/>
              <w:bottom w:val="nil"/>
              <w:right w:val="double" w:sz="6" w:space="0" w:color="000000"/>
            </w:tcBorders>
            <w:shd w:val="clear" w:color="auto" w:fill="auto"/>
            <w:vAlign w:val="center"/>
            <w:hideMark/>
          </w:tcPr>
          <w:p w14:paraId="36972867" w14:textId="77777777" w:rsidR="001857B9" w:rsidRPr="00F9707F" w:rsidRDefault="001857B9" w:rsidP="0010704C">
            <w:pPr>
              <w:rPr>
                <w:rFonts w:ascii="Arial" w:hAnsi="Arial" w:cs="Arial"/>
                <w:color w:val="000000"/>
                <w:sz w:val="18"/>
                <w:szCs w:val="18"/>
              </w:rPr>
            </w:pPr>
            <w:r w:rsidRPr="00F9707F">
              <w:rPr>
                <w:rFonts w:ascii="Arial" w:hAnsi="Arial" w:cs="Arial"/>
                <w:color w:val="000000"/>
                <w:sz w:val="18"/>
                <w:szCs w:val="18"/>
              </w:rPr>
              <w:t>Extractivas</w:t>
            </w:r>
          </w:p>
        </w:tc>
        <w:tc>
          <w:tcPr>
            <w:tcW w:w="1276" w:type="dxa"/>
            <w:shd w:val="clear" w:color="auto" w:fill="auto"/>
            <w:vAlign w:val="center"/>
            <w:hideMark/>
          </w:tcPr>
          <w:p w14:paraId="5FF5C0D9" w14:textId="77777777" w:rsidR="001857B9" w:rsidRPr="00F9707F" w:rsidRDefault="001857B9" w:rsidP="0010704C">
            <w:pPr>
              <w:tabs>
                <w:tab w:val="left" w:pos="1069"/>
              </w:tabs>
              <w:ind w:right="73"/>
              <w:jc w:val="right"/>
              <w:rPr>
                <w:rFonts w:ascii="Arial" w:hAnsi="Arial" w:cs="Arial"/>
                <w:color w:val="000000"/>
                <w:sz w:val="18"/>
                <w:szCs w:val="18"/>
              </w:rPr>
            </w:pPr>
            <w:r>
              <w:rPr>
                <w:rFonts w:ascii="Arial" w:hAnsi="Arial" w:cs="Arial"/>
                <w:bCs/>
                <w:color w:val="000000"/>
                <w:sz w:val="18"/>
                <w:szCs w:val="18"/>
              </w:rPr>
              <w:t>550.1</w:t>
            </w:r>
          </w:p>
        </w:tc>
        <w:tc>
          <w:tcPr>
            <w:tcW w:w="1134" w:type="dxa"/>
            <w:tcBorders>
              <w:top w:val="nil"/>
              <w:left w:val="nil"/>
              <w:bottom w:val="nil"/>
              <w:right w:val="double" w:sz="6" w:space="0" w:color="auto"/>
            </w:tcBorders>
            <w:shd w:val="clear" w:color="auto" w:fill="auto"/>
            <w:vAlign w:val="center"/>
            <w:hideMark/>
          </w:tcPr>
          <w:p w14:paraId="71F41EF8" w14:textId="77777777" w:rsidR="001857B9" w:rsidRPr="00F9707F" w:rsidRDefault="001857B9" w:rsidP="0010704C">
            <w:pPr>
              <w:ind w:left="-67" w:right="216"/>
              <w:jc w:val="right"/>
              <w:rPr>
                <w:rFonts w:ascii="Arial" w:hAnsi="Arial" w:cs="Arial"/>
                <w:color w:val="000000"/>
                <w:sz w:val="18"/>
                <w:szCs w:val="18"/>
              </w:rPr>
            </w:pPr>
            <w:r>
              <w:rPr>
                <w:rFonts w:ascii="Arial" w:hAnsi="Arial" w:cs="Arial"/>
                <w:bCs/>
                <w:color w:val="000000"/>
                <w:sz w:val="18"/>
                <w:szCs w:val="18"/>
              </w:rPr>
              <w:t>-29.8</w:t>
            </w:r>
          </w:p>
        </w:tc>
        <w:tc>
          <w:tcPr>
            <w:tcW w:w="1559" w:type="dxa"/>
            <w:shd w:val="clear" w:color="auto" w:fill="auto"/>
            <w:vAlign w:val="center"/>
            <w:hideMark/>
          </w:tcPr>
          <w:p w14:paraId="3D54FDA4" w14:textId="77777777" w:rsidR="001857B9" w:rsidRPr="00F9707F" w:rsidRDefault="001857B9" w:rsidP="0010704C">
            <w:pPr>
              <w:ind w:right="211"/>
              <w:jc w:val="right"/>
              <w:rPr>
                <w:rFonts w:ascii="Arial" w:hAnsi="Arial" w:cs="Arial"/>
                <w:color w:val="000000"/>
                <w:sz w:val="18"/>
                <w:szCs w:val="18"/>
              </w:rPr>
            </w:pPr>
            <w:r>
              <w:rPr>
                <w:rFonts w:ascii="Arial" w:hAnsi="Arial" w:cs="Arial"/>
                <w:bCs/>
                <w:color w:val="000000"/>
                <w:sz w:val="18"/>
                <w:szCs w:val="18"/>
              </w:rPr>
              <w:t>3 929.2</w:t>
            </w:r>
          </w:p>
        </w:tc>
        <w:tc>
          <w:tcPr>
            <w:tcW w:w="1134" w:type="dxa"/>
            <w:tcBorders>
              <w:top w:val="nil"/>
              <w:left w:val="nil"/>
              <w:bottom w:val="nil"/>
              <w:right w:val="double" w:sz="6" w:space="0" w:color="auto"/>
            </w:tcBorders>
            <w:shd w:val="clear" w:color="auto" w:fill="auto"/>
            <w:vAlign w:val="center"/>
            <w:hideMark/>
          </w:tcPr>
          <w:p w14:paraId="009345A3" w14:textId="77777777" w:rsidR="001857B9" w:rsidRPr="00F9707F" w:rsidRDefault="001857B9" w:rsidP="0010704C">
            <w:pPr>
              <w:ind w:left="-71" w:right="209"/>
              <w:jc w:val="right"/>
              <w:rPr>
                <w:rFonts w:ascii="Arial" w:hAnsi="Arial" w:cs="Arial"/>
                <w:color w:val="000000"/>
                <w:sz w:val="18"/>
                <w:szCs w:val="18"/>
              </w:rPr>
            </w:pPr>
            <w:r>
              <w:rPr>
                <w:rFonts w:ascii="Arial" w:hAnsi="Arial" w:cs="Arial"/>
                <w:bCs/>
                <w:color w:val="000000"/>
                <w:sz w:val="18"/>
                <w:szCs w:val="18"/>
              </w:rPr>
              <w:t>-0.2</w:t>
            </w:r>
          </w:p>
        </w:tc>
      </w:tr>
      <w:tr w:rsidR="001857B9" w14:paraId="3B26C7D3" w14:textId="77777777" w:rsidTr="0010704C">
        <w:trPr>
          <w:trHeight w:val="255"/>
          <w:jc w:val="center"/>
        </w:trPr>
        <w:tc>
          <w:tcPr>
            <w:tcW w:w="191" w:type="dxa"/>
            <w:tcBorders>
              <w:left w:val="double" w:sz="6" w:space="0" w:color="000000"/>
            </w:tcBorders>
            <w:shd w:val="clear" w:color="auto" w:fill="auto"/>
            <w:vAlign w:val="center"/>
            <w:hideMark/>
          </w:tcPr>
          <w:p w14:paraId="2388BE61"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 </w:t>
            </w:r>
          </w:p>
        </w:tc>
        <w:tc>
          <w:tcPr>
            <w:tcW w:w="190" w:type="dxa"/>
            <w:shd w:val="clear" w:color="auto" w:fill="auto"/>
            <w:noWrap/>
            <w:vAlign w:val="bottom"/>
            <w:hideMark/>
          </w:tcPr>
          <w:p w14:paraId="4FFC61C5" w14:textId="77777777" w:rsidR="001857B9" w:rsidRPr="00F9707F" w:rsidRDefault="001857B9" w:rsidP="0010704C">
            <w:pPr>
              <w:rPr>
                <w:rFonts w:ascii="Calibri" w:hAnsi="Calibri" w:cs="Calibri"/>
                <w:color w:val="000000"/>
                <w:sz w:val="22"/>
                <w:szCs w:val="22"/>
              </w:rPr>
            </w:pPr>
            <w:r w:rsidRPr="00F9707F">
              <w:rPr>
                <w:rFonts w:ascii="Calibri" w:hAnsi="Calibri" w:cs="Calibri"/>
                <w:color w:val="000000"/>
                <w:sz w:val="22"/>
                <w:szCs w:val="22"/>
              </w:rPr>
              <w:t> </w:t>
            </w:r>
          </w:p>
        </w:tc>
        <w:tc>
          <w:tcPr>
            <w:tcW w:w="2335" w:type="dxa"/>
            <w:gridSpan w:val="2"/>
            <w:tcBorders>
              <w:top w:val="nil"/>
              <w:left w:val="nil"/>
              <w:bottom w:val="nil"/>
              <w:right w:val="double" w:sz="6" w:space="0" w:color="000000"/>
            </w:tcBorders>
            <w:shd w:val="clear" w:color="auto" w:fill="auto"/>
            <w:vAlign w:val="center"/>
            <w:hideMark/>
          </w:tcPr>
          <w:p w14:paraId="203FB28D"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Manufactureras</w:t>
            </w:r>
          </w:p>
        </w:tc>
        <w:tc>
          <w:tcPr>
            <w:tcW w:w="1276" w:type="dxa"/>
            <w:shd w:val="clear" w:color="auto" w:fill="auto"/>
            <w:vAlign w:val="center"/>
            <w:hideMark/>
          </w:tcPr>
          <w:p w14:paraId="46B17D46" w14:textId="77777777" w:rsidR="001857B9" w:rsidRPr="00F9707F" w:rsidRDefault="001857B9" w:rsidP="0010704C">
            <w:pPr>
              <w:tabs>
                <w:tab w:val="left" w:pos="1069"/>
              </w:tabs>
              <w:ind w:right="73"/>
              <w:jc w:val="right"/>
              <w:rPr>
                <w:rFonts w:ascii="Arial" w:hAnsi="Arial" w:cs="Arial"/>
                <w:color w:val="000000"/>
                <w:sz w:val="18"/>
                <w:szCs w:val="18"/>
              </w:rPr>
            </w:pPr>
            <w:r>
              <w:rPr>
                <w:rFonts w:ascii="Arial" w:hAnsi="Arial" w:cs="Arial"/>
                <w:bCs/>
                <w:color w:val="000000"/>
                <w:sz w:val="18"/>
                <w:szCs w:val="18"/>
              </w:rPr>
              <w:t>47</w:t>
            </w:r>
            <w:r w:rsidRPr="00F9707F">
              <w:rPr>
                <w:rFonts w:ascii="Arial" w:hAnsi="Arial" w:cs="Arial"/>
                <w:bCs/>
                <w:color w:val="000000"/>
                <w:sz w:val="18"/>
                <w:szCs w:val="18"/>
              </w:rPr>
              <w:t xml:space="preserve"> </w:t>
            </w:r>
            <w:r>
              <w:rPr>
                <w:rFonts w:ascii="Arial" w:hAnsi="Arial" w:cs="Arial"/>
                <w:bCs/>
                <w:color w:val="000000"/>
                <w:sz w:val="18"/>
                <w:szCs w:val="18"/>
              </w:rPr>
              <w:t>450.0</w:t>
            </w:r>
          </w:p>
        </w:tc>
        <w:tc>
          <w:tcPr>
            <w:tcW w:w="1134" w:type="dxa"/>
            <w:tcBorders>
              <w:top w:val="nil"/>
              <w:left w:val="nil"/>
              <w:bottom w:val="nil"/>
              <w:right w:val="double" w:sz="6" w:space="0" w:color="auto"/>
            </w:tcBorders>
            <w:shd w:val="clear" w:color="auto" w:fill="auto"/>
            <w:vAlign w:val="center"/>
            <w:hideMark/>
          </w:tcPr>
          <w:p w14:paraId="221FCD29" w14:textId="77777777" w:rsidR="001857B9" w:rsidRPr="00F9707F" w:rsidRDefault="001857B9" w:rsidP="0010704C">
            <w:pPr>
              <w:ind w:left="-67" w:right="216"/>
              <w:jc w:val="right"/>
              <w:rPr>
                <w:rFonts w:ascii="Arial" w:hAnsi="Arial" w:cs="Arial"/>
                <w:color w:val="000000"/>
                <w:sz w:val="18"/>
                <w:szCs w:val="18"/>
              </w:rPr>
            </w:pPr>
            <w:r>
              <w:rPr>
                <w:rFonts w:ascii="Arial" w:hAnsi="Arial" w:cs="Arial"/>
                <w:bCs/>
                <w:color w:val="000000"/>
                <w:sz w:val="18"/>
                <w:szCs w:val="18"/>
              </w:rPr>
              <w:t>9.5</w:t>
            </w:r>
          </w:p>
        </w:tc>
        <w:tc>
          <w:tcPr>
            <w:tcW w:w="1559" w:type="dxa"/>
            <w:shd w:val="clear" w:color="auto" w:fill="auto"/>
            <w:vAlign w:val="center"/>
            <w:hideMark/>
          </w:tcPr>
          <w:p w14:paraId="390E527F" w14:textId="77777777" w:rsidR="001857B9" w:rsidRPr="00F9707F" w:rsidRDefault="001857B9" w:rsidP="0010704C">
            <w:pPr>
              <w:ind w:right="211"/>
              <w:jc w:val="right"/>
              <w:rPr>
                <w:rFonts w:ascii="Arial" w:hAnsi="Arial" w:cs="Arial"/>
                <w:color w:val="000000"/>
                <w:sz w:val="18"/>
                <w:szCs w:val="18"/>
              </w:rPr>
            </w:pPr>
            <w:r>
              <w:rPr>
                <w:rFonts w:ascii="Arial" w:hAnsi="Arial" w:cs="Arial"/>
                <w:bCs/>
                <w:color w:val="000000"/>
                <w:sz w:val="18"/>
                <w:szCs w:val="18"/>
              </w:rPr>
              <w:t>212 867.9</w:t>
            </w:r>
          </w:p>
        </w:tc>
        <w:tc>
          <w:tcPr>
            <w:tcW w:w="1134" w:type="dxa"/>
            <w:tcBorders>
              <w:top w:val="nil"/>
              <w:left w:val="nil"/>
              <w:bottom w:val="nil"/>
              <w:right w:val="double" w:sz="6" w:space="0" w:color="auto"/>
            </w:tcBorders>
            <w:shd w:val="clear" w:color="auto" w:fill="auto"/>
            <w:vAlign w:val="center"/>
            <w:hideMark/>
          </w:tcPr>
          <w:p w14:paraId="757F993E" w14:textId="77777777" w:rsidR="001857B9" w:rsidRPr="00F9707F" w:rsidRDefault="001857B9" w:rsidP="0010704C">
            <w:pPr>
              <w:ind w:left="-71" w:right="209"/>
              <w:jc w:val="right"/>
              <w:rPr>
                <w:rFonts w:ascii="Arial" w:hAnsi="Arial" w:cs="Arial"/>
                <w:color w:val="000000"/>
                <w:sz w:val="18"/>
                <w:szCs w:val="18"/>
              </w:rPr>
            </w:pPr>
            <w:r>
              <w:rPr>
                <w:rFonts w:ascii="Arial" w:hAnsi="Arial" w:cs="Arial"/>
                <w:bCs/>
                <w:color w:val="000000"/>
                <w:sz w:val="18"/>
                <w:szCs w:val="18"/>
              </w:rPr>
              <w:t>6.9</w:t>
            </w:r>
          </w:p>
        </w:tc>
      </w:tr>
      <w:tr w:rsidR="001857B9" w14:paraId="488A36D7" w14:textId="77777777" w:rsidTr="0010704C">
        <w:trPr>
          <w:trHeight w:val="255"/>
          <w:jc w:val="center"/>
        </w:trPr>
        <w:tc>
          <w:tcPr>
            <w:tcW w:w="191" w:type="dxa"/>
            <w:tcBorders>
              <w:left w:val="double" w:sz="6" w:space="0" w:color="000000"/>
            </w:tcBorders>
            <w:shd w:val="clear" w:color="auto" w:fill="auto"/>
            <w:vAlign w:val="center"/>
            <w:hideMark/>
          </w:tcPr>
          <w:p w14:paraId="59CCBD7F"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 </w:t>
            </w:r>
          </w:p>
        </w:tc>
        <w:tc>
          <w:tcPr>
            <w:tcW w:w="190" w:type="dxa"/>
            <w:shd w:val="clear" w:color="auto" w:fill="auto"/>
            <w:noWrap/>
            <w:vAlign w:val="bottom"/>
            <w:hideMark/>
          </w:tcPr>
          <w:p w14:paraId="1E8E94CB" w14:textId="77777777" w:rsidR="001857B9" w:rsidRPr="00F9707F" w:rsidRDefault="001857B9" w:rsidP="0010704C">
            <w:pPr>
              <w:rPr>
                <w:rFonts w:ascii="Calibri" w:hAnsi="Calibri" w:cs="Calibri"/>
                <w:color w:val="000000"/>
                <w:sz w:val="22"/>
                <w:szCs w:val="22"/>
              </w:rPr>
            </w:pPr>
            <w:r w:rsidRPr="00F9707F">
              <w:rPr>
                <w:rFonts w:ascii="Calibri" w:hAnsi="Calibri" w:cs="Calibri"/>
                <w:color w:val="000000"/>
                <w:sz w:val="22"/>
                <w:szCs w:val="22"/>
              </w:rPr>
              <w:t> </w:t>
            </w:r>
          </w:p>
        </w:tc>
        <w:tc>
          <w:tcPr>
            <w:tcW w:w="190" w:type="dxa"/>
            <w:shd w:val="clear" w:color="auto" w:fill="auto"/>
            <w:noWrap/>
            <w:vAlign w:val="bottom"/>
            <w:hideMark/>
          </w:tcPr>
          <w:p w14:paraId="5EEEF98D" w14:textId="77777777" w:rsidR="001857B9" w:rsidRPr="00F9707F" w:rsidRDefault="001857B9" w:rsidP="0010704C">
            <w:pPr>
              <w:rPr>
                <w:rFonts w:ascii="Calibri" w:hAnsi="Calibri" w:cs="Calibri"/>
                <w:color w:val="000000"/>
                <w:sz w:val="22"/>
                <w:szCs w:val="22"/>
              </w:rPr>
            </w:pPr>
            <w:r w:rsidRPr="00F9707F">
              <w:rPr>
                <w:rFonts w:ascii="Calibri" w:hAnsi="Calibri" w:cs="Calibri"/>
                <w:color w:val="000000"/>
                <w:sz w:val="22"/>
                <w:szCs w:val="22"/>
              </w:rPr>
              <w:t> </w:t>
            </w:r>
          </w:p>
        </w:tc>
        <w:tc>
          <w:tcPr>
            <w:tcW w:w="2145" w:type="dxa"/>
            <w:tcBorders>
              <w:top w:val="nil"/>
              <w:left w:val="nil"/>
              <w:bottom w:val="nil"/>
              <w:right w:val="double" w:sz="6" w:space="0" w:color="auto"/>
            </w:tcBorders>
            <w:shd w:val="clear" w:color="auto" w:fill="auto"/>
            <w:vAlign w:val="center"/>
            <w:hideMark/>
          </w:tcPr>
          <w:p w14:paraId="10E86CD8"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Automotrices</w:t>
            </w:r>
          </w:p>
        </w:tc>
        <w:tc>
          <w:tcPr>
            <w:tcW w:w="1276" w:type="dxa"/>
            <w:shd w:val="clear" w:color="auto" w:fill="auto"/>
            <w:vAlign w:val="center"/>
            <w:hideMark/>
          </w:tcPr>
          <w:p w14:paraId="3FA44D0C" w14:textId="77777777" w:rsidR="001857B9" w:rsidRPr="00F9707F" w:rsidRDefault="001857B9" w:rsidP="0010704C">
            <w:pPr>
              <w:tabs>
                <w:tab w:val="left" w:pos="1069"/>
              </w:tabs>
              <w:ind w:right="73"/>
              <w:jc w:val="right"/>
              <w:rPr>
                <w:rFonts w:ascii="Arial" w:hAnsi="Arial" w:cs="Arial"/>
                <w:bCs/>
                <w:color w:val="000000"/>
                <w:sz w:val="18"/>
                <w:szCs w:val="18"/>
              </w:rPr>
            </w:pPr>
            <w:r>
              <w:rPr>
                <w:rFonts w:ascii="Arial" w:hAnsi="Arial" w:cs="Arial"/>
                <w:bCs/>
                <w:color w:val="000000"/>
                <w:sz w:val="18"/>
                <w:szCs w:val="18"/>
              </w:rPr>
              <w:t>17</w:t>
            </w:r>
            <w:r w:rsidRPr="00F9707F">
              <w:rPr>
                <w:rFonts w:ascii="Arial" w:hAnsi="Arial" w:cs="Arial"/>
                <w:bCs/>
                <w:color w:val="000000"/>
                <w:sz w:val="18"/>
                <w:szCs w:val="18"/>
              </w:rPr>
              <w:t xml:space="preserve"> </w:t>
            </w:r>
            <w:r>
              <w:rPr>
                <w:rFonts w:ascii="Arial" w:hAnsi="Arial" w:cs="Arial"/>
                <w:bCs/>
                <w:color w:val="000000"/>
                <w:sz w:val="18"/>
                <w:szCs w:val="18"/>
              </w:rPr>
              <w:t>522.5</w:t>
            </w:r>
          </w:p>
        </w:tc>
        <w:tc>
          <w:tcPr>
            <w:tcW w:w="1134" w:type="dxa"/>
            <w:tcBorders>
              <w:top w:val="nil"/>
              <w:left w:val="nil"/>
              <w:bottom w:val="nil"/>
              <w:right w:val="double" w:sz="6" w:space="0" w:color="auto"/>
            </w:tcBorders>
            <w:shd w:val="clear" w:color="auto" w:fill="auto"/>
            <w:vAlign w:val="center"/>
            <w:hideMark/>
          </w:tcPr>
          <w:p w14:paraId="1D2C9024" w14:textId="77777777" w:rsidR="001857B9" w:rsidRPr="00F9707F" w:rsidRDefault="001857B9" w:rsidP="0010704C">
            <w:pPr>
              <w:ind w:left="-67" w:right="216"/>
              <w:jc w:val="right"/>
              <w:rPr>
                <w:rFonts w:ascii="Arial" w:hAnsi="Arial" w:cs="Arial"/>
                <w:bCs/>
                <w:color w:val="000000"/>
                <w:sz w:val="18"/>
                <w:szCs w:val="18"/>
              </w:rPr>
            </w:pPr>
            <w:r>
              <w:rPr>
                <w:rFonts w:ascii="Arial" w:hAnsi="Arial" w:cs="Arial"/>
                <w:bCs/>
                <w:color w:val="000000"/>
                <w:sz w:val="18"/>
                <w:szCs w:val="18"/>
              </w:rPr>
              <w:t>26.3</w:t>
            </w:r>
          </w:p>
        </w:tc>
        <w:tc>
          <w:tcPr>
            <w:tcW w:w="1559" w:type="dxa"/>
            <w:shd w:val="clear" w:color="auto" w:fill="auto"/>
            <w:vAlign w:val="center"/>
            <w:hideMark/>
          </w:tcPr>
          <w:p w14:paraId="51A27331" w14:textId="77777777" w:rsidR="001857B9" w:rsidRPr="00F9707F" w:rsidRDefault="001857B9" w:rsidP="0010704C">
            <w:pPr>
              <w:ind w:right="211"/>
              <w:jc w:val="right"/>
              <w:rPr>
                <w:rFonts w:ascii="Arial" w:hAnsi="Arial" w:cs="Arial"/>
                <w:bCs/>
                <w:color w:val="000000"/>
                <w:sz w:val="18"/>
                <w:szCs w:val="18"/>
              </w:rPr>
            </w:pPr>
            <w:r>
              <w:rPr>
                <w:rFonts w:ascii="Arial" w:hAnsi="Arial" w:cs="Arial"/>
                <w:bCs/>
                <w:color w:val="000000"/>
                <w:sz w:val="18"/>
                <w:szCs w:val="18"/>
              </w:rPr>
              <w:t>73 575.5</w:t>
            </w:r>
          </w:p>
        </w:tc>
        <w:tc>
          <w:tcPr>
            <w:tcW w:w="1134" w:type="dxa"/>
            <w:tcBorders>
              <w:top w:val="nil"/>
              <w:left w:val="nil"/>
              <w:bottom w:val="nil"/>
              <w:right w:val="double" w:sz="6" w:space="0" w:color="auto"/>
            </w:tcBorders>
            <w:shd w:val="clear" w:color="auto" w:fill="auto"/>
            <w:vAlign w:val="center"/>
            <w:hideMark/>
          </w:tcPr>
          <w:p w14:paraId="602A0EE4" w14:textId="77777777" w:rsidR="001857B9" w:rsidRPr="00F9707F" w:rsidRDefault="001857B9" w:rsidP="0010704C">
            <w:pPr>
              <w:ind w:left="-71" w:right="209"/>
              <w:jc w:val="right"/>
              <w:rPr>
                <w:rFonts w:ascii="Arial" w:hAnsi="Arial" w:cs="Arial"/>
                <w:color w:val="000000"/>
                <w:sz w:val="18"/>
                <w:szCs w:val="18"/>
              </w:rPr>
            </w:pPr>
            <w:r>
              <w:rPr>
                <w:rFonts w:ascii="Arial" w:hAnsi="Arial" w:cs="Arial"/>
                <w:bCs/>
                <w:color w:val="000000"/>
                <w:sz w:val="18"/>
                <w:szCs w:val="18"/>
              </w:rPr>
              <w:t>15.2</w:t>
            </w:r>
          </w:p>
        </w:tc>
      </w:tr>
      <w:tr w:rsidR="001857B9" w14:paraId="46EC0F5B" w14:textId="77777777" w:rsidTr="0010704C">
        <w:trPr>
          <w:trHeight w:val="255"/>
          <w:jc w:val="center"/>
        </w:trPr>
        <w:tc>
          <w:tcPr>
            <w:tcW w:w="191" w:type="dxa"/>
            <w:tcBorders>
              <w:left w:val="double" w:sz="6" w:space="0" w:color="000000"/>
            </w:tcBorders>
            <w:shd w:val="clear" w:color="auto" w:fill="auto"/>
            <w:vAlign w:val="center"/>
            <w:hideMark/>
          </w:tcPr>
          <w:p w14:paraId="7966B32A"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 </w:t>
            </w:r>
          </w:p>
        </w:tc>
        <w:tc>
          <w:tcPr>
            <w:tcW w:w="190" w:type="dxa"/>
            <w:shd w:val="clear" w:color="auto" w:fill="auto"/>
            <w:noWrap/>
            <w:vAlign w:val="bottom"/>
            <w:hideMark/>
          </w:tcPr>
          <w:p w14:paraId="73F44306" w14:textId="77777777" w:rsidR="001857B9" w:rsidRPr="00F9707F" w:rsidRDefault="001857B9" w:rsidP="0010704C">
            <w:pPr>
              <w:rPr>
                <w:rFonts w:ascii="Calibri" w:hAnsi="Calibri" w:cs="Calibri"/>
                <w:color w:val="000000"/>
                <w:sz w:val="22"/>
                <w:szCs w:val="22"/>
              </w:rPr>
            </w:pPr>
            <w:r w:rsidRPr="00F9707F">
              <w:rPr>
                <w:rFonts w:ascii="Calibri" w:hAnsi="Calibri" w:cs="Calibri"/>
                <w:color w:val="000000"/>
                <w:sz w:val="22"/>
                <w:szCs w:val="22"/>
              </w:rPr>
              <w:t> </w:t>
            </w:r>
          </w:p>
        </w:tc>
        <w:tc>
          <w:tcPr>
            <w:tcW w:w="190" w:type="dxa"/>
            <w:shd w:val="clear" w:color="auto" w:fill="auto"/>
            <w:noWrap/>
            <w:vAlign w:val="bottom"/>
            <w:hideMark/>
          </w:tcPr>
          <w:p w14:paraId="7CBC2540" w14:textId="77777777" w:rsidR="001857B9" w:rsidRPr="00F9707F" w:rsidRDefault="001857B9" w:rsidP="0010704C">
            <w:pPr>
              <w:rPr>
                <w:rFonts w:ascii="Calibri" w:hAnsi="Calibri" w:cs="Calibri"/>
                <w:color w:val="000000"/>
                <w:sz w:val="22"/>
                <w:szCs w:val="22"/>
              </w:rPr>
            </w:pPr>
            <w:r w:rsidRPr="00F9707F">
              <w:rPr>
                <w:rFonts w:ascii="Calibri" w:hAnsi="Calibri" w:cs="Calibri"/>
                <w:color w:val="000000"/>
                <w:sz w:val="22"/>
                <w:szCs w:val="22"/>
              </w:rPr>
              <w:t> </w:t>
            </w:r>
          </w:p>
        </w:tc>
        <w:tc>
          <w:tcPr>
            <w:tcW w:w="2145" w:type="dxa"/>
            <w:tcBorders>
              <w:top w:val="nil"/>
              <w:left w:val="nil"/>
              <w:bottom w:val="nil"/>
              <w:right w:val="double" w:sz="6" w:space="0" w:color="auto"/>
            </w:tcBorders>
            <w:shd w:val="clear" w:color="auto" w:fill="auto"/>
            <w:vAlign w:val="center"/>
            <w:hideMark/>
          </w:tcPr>
          <w:p w14:paraId="58EE13FD"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No automotrices</w:t>
            </w:r>
          </w:p>
        </w:tc>
        <w:tc>
          <w:tcPr>
            <w:tcW w:w="1276" w:type="dxa"/>
            <w:shd w:val="clear" w:color="auto" w:fill="auto"/>
            <w:vAlign w:val="center"/>
            <w:hideMark/>
          </w:tcPr>
          <w:p w14:paraId="4081C7F9" w14:textId="77777777" w:rsidR="001857B9" w:rsidRPr="00F9707F" w:rsidRDefault="001857B9" w:rsidP="0010704C">
            <w:pPr>
              <w:tabs>
                <w:tab w:val="left" w:pos="1069"/>
              </w:tabs>
              <w:ind w:right="73"/>
              <w:jc w:val="right"/>
              <w:rPr>
                <w:rFonts w:ascii="Arial" w:hAnsi="Arial" w:cs="Arial"/>
                <w:bCs/>
                <w:color w:val="000000"/>
                <w:sz w:val="18"/>
                <w:szCs w:val="18"/>
              </w:rPr>
            </w:pPr>
            <w:r>
              <w:rPr>
                <w:rFonts w:ascii="Arial" w:hAnsi="Arial" w:cs="Arial"/>
                <w:bCs/>
                <w:color w:val="000000"/>
                <w:sz w:val="18"/>
                <w:szCs w:val="18"/>
              </w:rPr>
              <w:t>29</w:t>
            </w:r>
            <w:r w:rsidRPr="00F9707F">
              <w:rPr>
                <w:rFonts w:ascii="Arial" w:hAnsi="Arial" w:cs="Arial"/>
                <w:bCs/>
                <w:color w:val="000000"/>
                <w:sz w:val="18"/>
                <w:szCs w:val="18"/>
              </w:rPr>
              <w:t xml:space="preserve"> </w:t>
            </w:r>
            <w:r>
              <w:rPr>
                <w:rFonts w:ascii="Arial" w:hAnsi="Arial" w:cs="Arial"/>
                <w:bCs/>
                <w:color w:val="000000"/>
                <w:sz w:val="18"/>
                <w:szCs w:val="18"/>
              </w:rPr>
              <w:t>927.6</w:t>
            </w:r>
          </w:p>
        </w:tc>
        <w:tc>
          <w:tcPr>
            <w:tcW w:w="1134" w:type="dxa"/>
            <w:tcBorders>
              <w:top w:val="nil"/>
              <w:left w:val="nil"/>
              <w:bottom w:val="nil"/>
              <w:right w:val="double" w:sz="6" w:space="0" w:color="auto"/>
            </w:tcBorders>
            <w:shd w:val="clear" w:color="auto" w:fill="auto"/>
            <w:vAlign w:val="center"/>
            <w:hideMark/>
          </w:tcPr>
          <w:p w14:paraId="4DE166FC" w14:textId="77777777" w:rsidR="001857B9" w:rsidRPr="00F9707F" w:rsidRDefault="001857B9" w:rsidP="0010704C">
            <w:pPr>
              <w:ind w:left="-67" w:right="216"/>
              <w:jc w:val="right"/>
              <w:rPr>
                <w:rFonts w:ascii="Arial" w:hAnsi="Arial" w:cs="Arial"/>
                <w:bCs/>
                <w:color w:val="000000"/>
                <w:sz w:val="18"/>
                <w:szCs w:val="18"/>
              </w:rPr>
            </w:pPr>
            <w:r>
              <w:rPr>
                <w:rFonts w:ascii="Arial" w:hAnsi="Arial" w:cs="Arial"/>
                <w:bCs/>
                <w:color w:val="000000"/>
                <w:sz w:val="18"/>
                <w:szCs w:val="18"/>
              </w:rPr>
              <w:t>1.5</w:t>
            </w:r>
          </w:p>
        </w:tc>
        <w:tc>
          <w:tcPr>
            <w:tcW w:w="1559" w:type="dxa"/>
            <w:shd w:val="clear" w:color="auto" w:fill="auto"/>
            <w:vAlign w:val="center"/>
            <w:hideMark/>
          </w:tcPr>
          <w:p w14:paraId="5B38AEFB" w14:textId="77777777" w:rsidR="001857B9" w:rsidRPr="00F9707F" w:rsidRDefault="001857B9" w:rsidP="0010704C">
            <w:pPr>
              <w:ind w:right="211"/>
              <w:jc w:val="right"/>
              <w:rPr>
                <w:rFonts w:ascii="Arial" w:hAnsi="Arial" w:cs="Arial"/>
                <w:bCs/>
                <w:color w:val="000000"/>
                <w:sz w:val="18"/>
                <w:szCs w:val="18"/>
              </w:rPr>
            </w:pPr>
            <w:r>
              <w:rPr>
                <w:rFonts w:ascii="Arial" w:hAnsi="Arial" w:cs="Arial"/>
                <w:bCs/>
                <w:color w:val="000000"/>
                <w:sz w:val="18"/>
                <w:szCs w:val="18"/>
              </w:rPr>
              <w:t>139 292.4</w:t>
            </w:r>
          </w:p>
        </w:tc>
        <w:tc>
          <w:tcPr>
            <w:tcW w:w="1134" w:type="dxa"/>
            <w:tcBorders>
              <w:top w:val="nil"/>
              <w:left w:val="nil"/>
              <w:bottom w:val="nil"/>
              <w:right w:val="double" w:sz="6" w:space="0" w:color="auto"/>
            </w:tcBorders>
            <w:shd w:val="clear" w:color="auto" w:fill="auto"/>
            <w:vAlign w:val="center"/>
            <w:hideMark/>
          </w:tcPr>
          <w:p w14:paraId="289DC06E" w14:textId="77777777" w:rsidR="001857B9" w:rsidRPr="00F9707F" w:rsidRDefault="001857B9" w:rsidP="0010704C">
            <w:pPr>
              <w:ind w:left="-71" w:right="209"/>
              <w:jc w:val="right"/>
              <w:rPr>
                <w:rFonts w:ascii="Arial" w:hAnsi="Arial" w:cs="Arial"/>
                <w:color w:val="000000"/>
                <w:sz w:val="18"/>
                <w:szCs w:val="18"/>
              </w:rPr>
            </w:pPr>
            <w:r>
              <w:rPr>
                <w:rFonts w:ascii="Arial" w:hAnsi="Arial" w:cs="Arial"/>
                <w:bCs/>
                <w:color w:val="000000"/>
                <w:sz w:val="18"/>
                <w:szCs w:val="18"/>
              </w:rPr>
              <w:t>3.0</w:t>
            </w:r>
          </w:p>
        </w:tc>
      </w:tr>
      <w:tr w:rsidR="001857B9" w14:paraId="41202BFB" w14:textId="77777777" w:rsidTr="0010704C">
        <w:trPr>
          <w:trHeight w:val="255"/>
          <w:jc w:val="center"/>
        </w:trPr>
        <w:tc>
          <w:tcPr>
            <w:tcW w:w="2716" w:type="dxa"/>
            <w:gridSpan w:val="4"/>
            <w:tcBorders>
              <w:top w:val="nil"/>
              <w:left w:val="double" w:sz="6" w:space="0" w:color="000000"/>
              <w:bottom w:val="nil"/>
              <w:right w:val="double" w:sz="6" w:space="0" w:color="000000"/>
            </w:tcBorders>
            <w:shd w:val="clear" w:color="auto" w:fill="auto"/>
            <w:noWrap/>
            <w:vAlign w:val="center"/>
            <w:hideMark/>
          </w:tcPr>
          <w:p w14:paraId="6915F644" w14:textId="77777777" w:rsidR="001857B9" w:rsidRPr="00C24D4B" w:rsidRDefault="001857B9" w:rsidP="0010704C">
            <w:pPr>
              <w:rPr>
                <w:rFonts w:ascii="Arial" w:hAnsi="Arial" w:cs="Arial"/>
                <w:b/>
                <w:bCs/>
                <w:color w:val="000000"/>
                <w:sz w:val="18"/>
                <w:szCs w:val="18"/>
              </w:rPr>
            </w:pPr>
            <w:r w:rsidRPr="00C24D4B">
              <w:rPr>
                <w:rFonts w:ascii="Arial" w:hAnsi="Arial" w:cs="Arial"/>
                <w:b/>
                <w:bCs/>
                <w:color w:val="000000"/>
                <w:sz w:val="18"/>
                <w:szCs w:val="18"/>
              </w:rPr>
              <w:t xml:space="preserve">Importaciones totales </w:t>
            </w:r>
          </w:p>
        </w:tc>
        <w:tc>
          <w:tcPr>
            <w:tcW w:w="1276" w:type="dxa"/>
            <w:shd w:val="clear" w:color="auto" w:fill="auto"/>
            <w:vAlign w:val="center"/>
            <w:hideMark/>
          </w:tcPr>
          <w:p w14:paraId="0A95713D" w14:textId="77777777" w:rsidR="001857B9" w:rsidRPr="00C24D4B" w:rsidRDefault="001857B9" w:rsidP="0010704C">
            <w:pPr>
              <w:tabs>
                <w:tab w:val="left" w:pos="1069"/>
              </w:tabs>
              <w:ind w:right="73"/>
              <w:jc w:val="right"/>
              <w:rPr>
                <w:rFonts w:ascii="Arial" w:hAnsi="Arial" w:cs="Arial"/>
                <w:b/>
                <w:color w:val="000000"/>
                <w:sz w:val="18"/>
                <w:szCs w:val="18"/>
              </w:rPr>
            </w:pPr>
            <w:r w:rsidRPr="00C24D4B">
              <w:rPr>
                <w:rFonts w:ascii="Arial" w:hAnsi="Arial" w:cs="Arial"/>
                <w:b/>
                <w:color w:val="000000"/>
                <w:sz w:val="18"/>
                <w:szCs w:val="18"/>
              </w:rPr>
              <w:t>52 934.5</w:t>
            </w:r>
          </w:p>
        </w:tc>
        <w:tc>
          <w:tcPr>
            <w:tcW w:w="1134" w:type="dxa"/>
            <w:tcBorders>
              <w:top w:val="nil"/>
              <w:left w:val="nil"/>
              <w:bottom w:val="nil"/>
              <w:right w:val="double" w:sz="6" w:space="0" w:color="000000"/>
            </w:tcBorders>
            <w:shd w:val="clear" w:color="auto" w:fill="auto"/>
            <w:vAlign w:val="center"/>
            <w:hideMark/>
          </w:tcPr>
          <w:p w14:paraId="2225DF2B" w14:textId="77777777" w:rsidR="001857B9" w:rsidRPr="00C24D4B" w:rsidRDefault="001857B9" w:rsidP="0010704C">
            <w:pPr>
              <w:ind w:left="-67" w:right="216"/>
              <w:jc w:val="right"/>
              <w:rPr>
                <w:rFonts w:ascii="Arial" w:hAnsi="Arial" w:cs="Arial"/>
                <w:b/>
                <w:color w:val="000000"/>
                <w:sz w:val="18"/>
                <w:szCs w:val="18"/>
              </w:rPr>
            </w:pPr>
            <w:r w:rsidRPr="00C24D4B">
              <w:rPr>
                <w:rFonts w:ascii="Arial" w:hAnsi="Arial" w:cs="Arial"/>
                <w:b/>
                <w:color w:val="000000"/>
                <w:sz w:val="18"/>
                <w:szCs w:val="18"/>
              </w:rPr>
              <w:t>1.4</w:t>
            </w:r>
          </w:p>
        </w:tc>
        <w:tc>
          <w:tcPr>
            <w:tcW w:w="1559" w:type="dxa"/>
            <w:shd w:val="clear" w:color="auto" w:fill="auto"/>
            <w:vAlign w:val="center"/>
            <w:hideMark/>
          </w:tcPr>
          <w:p w14:paraId="21EF3C54" w14:textId="77777777" w:rsidR="001857B9" w:rsidRPr="00C24D4B" w:rsidRDefault="001857B9" w:rsidP="0010704C">
            <w:pPr>
              <w:ind w:right="211"/>
              <w:jc w:val="right"/>
              <w:rPr>
                <w:rFonts w:ascii="Arial" w:hAnsi="Arial" w:cs="Arial"/>
                <w:b/>
                <w:color w:val="000000"/>
                <w:sz w:val="18"/>
                <w:szCs w:val="18"/>
              </w:rPr>
            </w:pPr>
            <w:r w:rsidRPr="00C24D4B">
              <w:rPr>
                <w:rFonts w:ascii="Arial" w:hAnsi="Arial" w:cs="Arial"/>
                <w:b/>
                <w:color w:val="000000"/>
                <w:sz w:val="18"/>
                <w:szCs w:val="18"/>
              </w:rPr>
              <w:t>246 550.3</w:t>
            </w:r>
          </w:p>
        </w:tc>
        <w:tc>
          <w:tcPr>
            <w:tcW w:w="1134" w:type="dxa"/>
            <w:tcBorders>
              <w:top w:val="nil"/>
              <w:left w:val="nil"/>
              <w:bottom w:val="nil"/>
              <w:right w:val="double" w:sz="6" w:space="0" w:color="000000"/>
            </w:tcBorders>
            <w:shd w:val="clear" w:color="auto" w:fill="auto"/>
            <w:vAlign w:val="center"/>
            <w:hideMark/>
          </w:tcPr>
          <w:p w14:paraId="71EA35D5" w14:textId="77777777" w:rsidR="001857B9" w:rsidRPr="00C24D4B" w:rsidRDefault="001857B9" w:rsidP="0010704C">
            <w:pPr>
              <w:ind w:left="-71" w:right="209"/>
              <w:jc w:val="right"/>
              <w:rPr>
                <w:rFonts w:ascii="Arial" w:hAnsi="Arial" w:cs="Arial"/>
                <w:b/>
                <w:bCs/>
                <w:color w:val="000000"/>
                <w:sz w:val="18"/>
                <w:szCs w:val="18"/>
              </w:rPr>
            </w:pPr>
            <w:r w:rsidRPr="00C24D4B">
              <w:rPr>
                <w:rFonts w:ascii="Arial" w:hAnsi="Arial" w:cs="Arial"/>
                <w:b/>
                <w:bCs/>
                <w:color w:val="000000"/>
                <w:sz w:val="18"/>
                <w:szCs w:val="18"/>
              </w:rPr>
              <w:t>3.4</w:t>
            </w:r>
          </w:p>
        </w:tc>
      </w:tr>
      <w:tr w:rsidR="001857B9" w14:paraId="6CB97999" w14:textId="77777777" w:rsidTr="0010704C">
        <w:trPr>
          <w:trHeight w:val="255"/>
          <w:jc w:val="center"/>
        </w:trPr>
        <w:tc>
          <w:tcPr>
            <w:tcW w:w="191" w:type="dxa"/>
            <w:tcBorders>
              <w:left w:val="double" w:sz="6" w:space="0" w:color="000000"/>
            </w:tcBorders>
            <w:shd w:val="clear" w:color="auto" w:fill="auto"/>
            <w:vAlign w:val="center"/>
            <w:hideMark/>
          </w:tcPr>
          <w:p w14:paraId="0A4422EA"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 </w:t>
            </w:r>
          </w:p>
        </w:tc>
        <w:tc>
          <w:tcPr>
            <w:tcW w:w="2525" w:type="dxa"/>
            <w:gridSpan w:val="3"/>
            <w:tcBorders>
              <w:top w:val="nil"/>
              <w:left w:val="nil"/>
              <w:bottom w:val="nil"/>
              <w:right w:val="double" w:sz="6" w:space="0" w:color="000000"/>
            </w:tcBorders>
            <w:shd w:val="clear" w:color="auto" w:fill="auto"/>
            <w:noWrap/>
            <w:vAlign w:val="center"/>
            <w:hideMark/>
          </w:tcPr>
          <w:p w14:paraId="72FC1F9B"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Petroleras</w:t>
            </w:r>
          </w:p>
        </w:tc>
        <w:tc>
          <w:tcPr>
            <w:tcW w:w="1276" w:type="dxa"/>
            <w:shd w:val="clear" w:color="auto" w:fill="auto"/>
            <w:vAlign w:val="center"/>
            <w:hideMark/>
          </w:tcPr>
          <w:p w14:paraId="4D556AC7" w14:textId="77777777" w:rsidR="001857B9" w:rsidRPr="00F9707F" w:rsidRDefault="001857B9" w:rsidP="0010704C">
            <w:pPr>
              <w:tabs>
                <w:tab w:val="left" w:pos="1069"/>
              </w:tabs>
              <w:ind w:right="73"/>
              <w:jc w:val="right"/>
              <w:rPr>
                <w:rFonts w:ascii="Arial" w:hAnsi="Arial" w:cs="Arial"/>
                <w:bCs/>
                <w:color w:val="000000"/>
                <w:sz w:val="18"/>
                <w:szCs w:val="18"/>
              </w:rPr>
            </w:pPr>
            <w:r>
              <w:rPr>
                <w:rFonts w:ascii="Arial" w:hAnsi="Arial" w:cs="Arial"/>
                <w:bCs/>
                <w:color w:val="000000"/>
                <w:sz w:val="18"/>
                <w:szCs w:val="18"/>
              </w:rPr>
              <w:t>4 190.2</w:t>
            </w:r>
          </w:p>
        </w:tc>
        <w:tc>
          <w:tcPr>
            <w:tcW w:w="1134" w:type="dxa"/>
            <w:tcBorders>
              <w:top w:val="nil"/>
              <w:left w:val="nil"/>
              <w:bottom w:val="nil"/>
              <w:right w:val="double" w:sz="6" w:space="0" w:color="auto"/>
            </w:tcBorders>
            <w:shd w:val="clear" w:color="auto" w:fill="auto"/>
            <w:vAlign w:val="center"/>
            <w:hideMark/>
          </w:tcPr>
          <w:p w14:paraId="60EE3CAB" w14:textId="77777777" w:rsidR="001857B9" w:rsidRPr="00F9707F" w:rsidRDefault="001857B9" w:rsidP="0010704C">
            <w:pPr>
              <w:ind w:left="-67" w:right="216"/>
              <w:jc w:val="right"/>
              <w:rPr>
                <w:rFonts w:ascii="Arial" w:hAnsi="Arial" w:cs="Arial"/>
                <w:bCs/>
                <w:color w:val="000000"/>
                <w:sz w:val="18"/>
                <w:szCs w:val="18"/>
              </w:rPr>
            </w:pPr>
            <w:r>
              <w:rPr>
                <w:rFonts w:ascii="Arial" w:hAnsi="Arial" w:cs="Arial"/>
                <w:bCs/>
                <w:color w:val="000000"/>
                <w:sz w:val="18"/>
                <w:szCs w:val="18"/>
              </w:rPr>
              <w:t>-40.1</w:t>
            </w:r>
          </w:p>
        </w:tc>
        <w:tc>
          <w:tcPr>
            <w:tcW w:w="1559" w:type="dxa"/>
            <w:shd w:val="clear" w:color="auto" w:fill="auto"/>
            <w:vAlign w:val="center"/>
            <w:hideMark/>
          </w:tcPr>
          <w:p w14:paraId="2E9A46F0" w14:textId="77777777" w:rsidR="001857B9" w:rsidRPr="00F9707F" w:rsidRDefault="001857B9" w:rsidP="0010704C">
            <w:pPr>
              <w:ind w:right="211"/>
              <w:jc w:val="right"/>
              <w:rPr>
                <w:rFonts w:ascii="Arial" w:hAnsi="Arial" w:cs="Arial"/>
                <w:bCs/>
                <w:color w:val="000000"/>
                <w:sz w:val="18"/>
                <w:szCs w:val="18"/>
              </w:rPr>
            </w:pPr>
            <w:r>
              <w:rPr>
                <w:rFonts w:ascii="Arial" w:hAnsi="Arial" w:cs="Arial"/>
                <w:bCs/>
                <w:color w:val="000000"/>
                <w:sz w:val="18"/>
                <w:szCs w:val="18"/>
              </w:rPr>
              <w:t>24 286.6</w:t>
            </w:r>
          </w:p>
        </w:tc>
        <w:tc>
          <w:tcPr>
            <w:tcW w:w="1134" w:type="dxa"/>
            <w:tcBorders>
              <w:top w:val="nil"/>
              <w:left w:val="nil"/>
              <w:bottom w:val="nil"/>
              <w:right w:val="double" w:sz="6" w:space="0" w:color="auto"/>
            </w:tcBorders>
            <w:shd w:val="clear" w:color="auto" w:fill="auto"/>
            <w:vAlign w:val="center"/>
            <w:hideMark/>
          </w:tcPr>
          <w:p w14:paraId="6FA01E5B" w14:textId="77777777" w:rsidR="001857B9" w:rsidRPr="00F9707F" w:rsidRDefault="001857B9" w:rsidP="0010704C">
            <w:pPr>
              <w:ind w:left="-71" w:right="209"/>
              <w:jc w:val="right"/>
              <w:rPr>
                <w:rFonts w:ascii="Arial" w:hAnsi="Arial" w:cs="Arial"/>
                <w:color w:val="000000"/>
                <w:sz w:val="18"/>
                <w:szCs w:val="18"/>
              </w:rPr>
            </w:pPr>
            <w:r>
              <w:rPr>
                <w:rFonts w:ascii="Arial" w:hAnsi="Arial" w:cs="Arial"/>
                <w:bCs/>
                <w:color w:val="000000"/>
                <w:sz w:val="18"/>
                <w:szCs w:val="18"/>
              </w:rPr>
              <w:t>-12.5</w:t>
            </w:r>
          </w:p>
        </w:tc>
      </w:tr>
      <w:tr w:rsidR="001857B9" w14:paraId="59C7B330" w14:textId="77777777" w:rsidTr="0010704C">
        <w:trPr>
          <w:trHeight w:val="255"/>
          <w:jc w:val="center"/>
        </w:trPr>
        <w:tc>
          <w:tcPr>
            <w:tcW w:w="191" w:type="dxa"/>
            <w:tcBorders>
              <w:left w:val="double" w:sz="6" w:space="0" w:color="000000"/>
            </w:tcBorders>
            <w:shd w:val="clear" w:color="auto" w:fill="auto"/>
            <w:vAlign w:val="center"/>
            <w:hideMark/>
          </w:tcPr>
          <w:p w14:paraId="227ADC31"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 </w:t>
            </w:r>
          </w:p>
        </w:tc>
        <w:tc>
          <w:tcPr>
            <w:tcW w:w="2525" w:type="dxa"/>
            <w:gridSpan w:val="3"/>
            <w:tcBorders>
              <w:top w:val="nil"/>
              <w:left w:val="nil"/>
              <w:bottom w:val="nil"/>
              <w:right w:val="double" w:sz="6" w:space="0" w:color="000000"/>
            </w:tcBorders>
            <w:shd w:val="clear" w:color="auto" w:fill="auto"/>
            <w:noWrap/>
            <w:vAlign w:val="center"/>
            <w:hideMark/>
          </w:tcPr>
          <w:p w14:paraId="5E5E1625"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No petroleras</w:t>
            </w:r>
          </w:p>
        </w:tc>
        <w:tc>
          <w:tcPr>
            <w:tcW w:w="1276" w:type="dxa"/>
            <w:shd w:val="clear" w:color="auto" w:fill="auto"/>
            <w:vAlign w:val="center"/>
            <w:hideMark/>
          </w:tcPr>
          <w:p w14:paraId="5A847B2E" w14:textId="77777777" w:rsidR="001857B9" w:rsidRPr="00F9707F" w:rsidRDefault="001857B9" w:rsidP="0010704C">
            <w:pPr>
              <w:tabs>
                <w:tab w:val="left" w:pos="1069"/>
              </w:tabs>
              <w:ind w:right="73"/>
              <w:jc w:val="right"/>
              <w:rPr>
                <w:rFonts w:ascii="Arial" w:hAnsi="Arial" w:cs="Arial"/>
                <w:bCs/>
                <w:color w:val="000000"/>
                <w:sz w:val="18"/>
                <w:szCs w:val="18"/>
              </w:rPr>
            </w:pPr>
            <w:r>
              <w:rPr>
                <w:rFonts w:ascii="Arial" w:hAnsi="Arial" w:cs="Arial"/>
                <w:bCs/>
                <w:color w:val="000000"/>
                <w:sz w:val="18"/>
                <w:szCs w:val="18"/>
              </w:rPr>
              <w:t>48 744.3</w:t>
            </w:r>
          </w:p>
        </w:tc>
        <w:tc>
          <w:tcPr>
            <w:tcW w:w="1134" w:type="dxa"/>
            <w:tcBorders>
              <w:top w:val="nil"/>
              <w:left w:val="nil"/>
              <w:bottom w:val="nil"/>
              <w:right w:val="double" w:sz="6" w:space="0" w:color="auto"/>
            </w:tcBorders>
            <w:shd w:val="clear" w:color="auto" w:fill="auto"/>
            <w:vAlign w:val="center"/>
            <w:hideMark/>
          </w:tcPr>
          <w:p w14:paraId="27768993" w14:textId="77777777" w:rsidR="001857B9" w:rsidRPr="00F9707F" w:rsidRDefault="001857B9" w:rsidP="0010704C">
            <w:pPr>
              <w:ind w:left="-67" w:right="216"/>
              <w:jc w:val="right"/>
              <w:rPr>
                <w:rFonts w:ascii="Arial" w:hAnsi="Arial" w:cs="Arial"/>
                <w:bCs/>
                <w:color w:val="000000"/>
                <w:sz w:val="18"/>
                <w:szCs w:val="18"/>
              </w:rPr>
            </w:pPr>
            <w:r>
              <w:rPr>
                <w:rFonts w:ascii="Arial" w:hAnsi="Arial" w:cs="Arial"/>
                <w:bCs/>
                <w:color w:val="000000"/>
                <w:sz w:val="18"/>
                <w:szCs w:val="18"/>
              </w:rPr>
              <w:t>7.8</w:t>
            </w:r>
          </w:p>
        </w:tc>
        <w:tc>
          <w:tcPr>
            <w:tcW w:w="1559" w:type="dxa"/>
            <w:shd w:val="clear" w:color="auto" w:fill="auto"/>
            <w:vAlign w:val="center"/>
            <w:hideMark/>
          </w:tcPr>
          <w:p w14:paraId="09889B88" w14:textId="77777777" w:rsidR="001857B9" w:rsidRPr="00F9707F" w:rsidRDefault="001857B9" w:rsidP="0010704C">
            <w:pPr>
              <w:ind w:right="211"/>
              <w:jc w:val="right"/>
              <w:rPr>
                <w:rFonts w:ascii="Arial" w:hAnsi="Arial" w:cs="Arial"/>
                <w:bCs/>
                <w:color w:val="000000"/>
                <w:sz w:val="18"/>
                <w:szCs w:val="18"/>
              </w:rPr>
            </w:pPr>
            <w:r>
              <w:rPr>
                <w:rFonts w:ascii="Arial" w:hAnsi="Arial" w:cs="Arial"/>
                <w:bCs/>
                <w:color w:val="000000"/>
                <w:sz w:val="18"/>
                <w:szCs w:val="18"/>
              </w:rPr>
              <w:t>222 263.7</w:t>
            </w:r>
          </w:p>
        </w:tc>
        <w:tc>
          <w:tcPr>
            <w:tcW w:w="1134" w:type="dxa"/>
            <w:tcBorders>
              <w:top w:val="nil"/>
              <w:left w:val="nil"/>
              <w:bottom w:val="nil"/>
              <w:right w:val="double" w:sz="6" w:space="0" w:color="auto"/>
            </w:tcBorders>
            <w:shd w:val="clear" w:color="auto" w:fill="auto"/>
            <w:vAlign w:val="center"/>
            <w:hideMark/>
          </w:tcPr>
          <w:p w14:paraId="58C35CB0" w14:textId="77777777" w:rsidR="001857B9" w:rsidRPr="00F9707F" w:rsidRDefault="001857B9" w:rsidP="0010704C">
            <w:pPr>
              <w:ind w:left="-71" w:right="209"/>
              <w:jc w:val="right"/>
              <w:rPr>
                <w:rFonts w:ascii="Arial" w:hAnsi="Arial" w:cs="Arial"/>
                <w:color w:val="000000"/>
                <w:sz w:val="18"/>
                <w:szCs w:val="18"/>
              </w:rPr>
            </w:pPr>
            <w:r>
              <w:rPr>
                <w:rFonts w:ascii="Arial" w:hAnsi="Arial" w:cs="Arial"/>
                <w:bCs/>
                <w:color w:val="000000"/>
                <w:sz w:val="18"/>
                <w:szCs w:val="18"/>
              </w:rPr>
              <w:t>5.5</w:t>
            </w:r>
          </w:p>
        </w:tc>
      </w:tr>
      <w:tr w:rsidR="001857B9" w14:paraId="11EF18F8" w14:textId="77777777" w:rsidTr="0010704C">
        <w:trPr>
          <w:trHeight w:val="255"/>
          <w:jc w:val="center"/>
        </w:trPr>
        <w:tc>
          <w:tcPr>
            <w:tcW w:w="191" w:type="dxa"/>
            <w:tcBorders>
              <w:left w:val="double" w:sz="6" w:space="0" w:color="000000"/>
            </w:tcBorders>
            <w:shd w:val="clear" w:color="auto" w:fill="auto"/>
            <w:vAlign w:val="center"/>
            <w:hideMark/>
          </w:tcPr>
          <w:p w14:paraId="5D321DD0"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 </w:t>
            </w:r>
          </w:p>
        </w:tc>
        <w:tc>
          <w:tcPr>
            <w:tcW w:w="2525" w:type="dxa"/>
            <w:gridSpan w:val="3"/>
            <w:tcBorders>
              <w:top w:val="nil"/>
              <w:left w:val="nil"/>
              <w:bottom w:val="nil"/>
              <w:right w:val="double" w:sz="6" w:space="0" w:color="000000"/>
            </w:tcBorders>
            <w:shd w:val="clear" w:color="auto" w:fill="auto"/>
            <w:noWrap/>
            <w:vAlign w:val="center"/>
            <w:hideMark/>
          </w:tcPr>
          <w:p w14:paraId="66AEAB8C"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Bienes de consumo</w:t>
            </w:r>
          </w:p>
        </w:tc>
        <w:tc>
          <w:tcPr>
            <w:tcW w:w="1276" w:type="dxa"/>
            <w:shd w:val="clear" w:color="auto" w:fill="auto"/>
            <w:vAlign w:val="center"/>
            <w:hideMark/>
          </w:tcPr>
          <w:p w14:paraId="55F804C8" w14:textId="77777777" w:rsidR="001857B9" w:rsidRPr="00F9707F" w:rsidRDefault="001857B9" w:rsidP="0010704C">
            <w:pPr>
              <w:tabs>
                <w:tab w:val="left" w:pos="1069"/>
              </w:tabs>
              <w:ind w:right="73"/>
              <w:jc w:val="right"/>
              <w:rPr>
                <w:rFonts w:ascii="Arial" w:hAnsi="Arial" w:cs="Arial"/>
                <w:bCs/>
                <w:color w:val="000000"/>
                <w:sz w:val="18"/>
                <w:szCs w:val="18"/>
              </w:rPr>
            </w:pPr>
            <w:r>
              <w:rPr>
                <w:rFonts w:ascii="Arial" w:hAnsi="Arial" w:cs="Arial"/>
                <w:bCs/>
                <w:color w:val="000000"/>
                <w:sz w:val="18"/>
                <w:szCs w:val="18"/>
              </w:rPr>
              <w:t>7</w:t>
            </w:r>
            <w:r w:rsidRPr="00F9707F">
              <w:rPr>
                <w:rFonts w:ascii="Arial" w:hAnsi="Arial" w:cs="Arial"/>
                <w:bCs/>
                <w:color w:val="000000"/>
                <w:sz w:val="18"/>
                <w:szCs w:val="18"/>
              </w:rPr>
              <w:t xml:space="preserve"> </w:t>
            </w:r>
            <w:r>
              <w:rPr>
                <w:rFonts w:ascii="Arial" w:hAnsi="Arial" w:cs="Arial"/>
                <w:bCs/>
                <w:color w:val="000000"/>
                <w:sz w:val="18"/>
                <w:szCs w:val="18"/>
              </w:rPr>
              <w:t>629.7</w:t>
            </w:r>
          </w:p>
        </w:tc>
        <w:tc>
          <w:tcPr>
            <w:tcW w:w="1134" w:type="dxa"/>
            <w:tcBorders>
              <w:top w:val="nil"/>
              <w:left w:val="nil"/>
              <w:bottom w:val="nil"/>
              <w:right w:val="double" w:sz="6" w:space="0" w:color="auto"/>
            </w:tcBorders>
            <w:shd w:val="clear" w:color="auto" w:fill="auto"/>
            <w:vAlign w:val="center"/>
            <w:hideMark/>
          </w:tcPr>
          <w:p w14:paraId="26DC4E37" w14:textId="77777777" w:rsidR="001857B9" w:rsidRPr="00F9707F" w:rsidRDefault="001857B9" w:rsidP="0010704C">
            <w:pPr>
              <w:ind w:left="-67" w:right="216"/>
              <w:jc w:val="right"/>
              <w:rPr>
                <w:rFonts w:ascii="Arial" w:hAnsi="Arial" w:cs="Arial"/>
                <w:bCs/>
                <w:color w:val="000000"/>
                <w:sz w:val="18"/>
                <w:szCs w:val="18"/>
              </w:rPr>
            </w:pPr>
            <w:r>
              <w:rPr>
                <w:rFonts w:ascii="Arial" w:hAnsi="Arial" w:cs="Arial"/>
                <w:bCs/>
                <w:color w:val="000000"/>
                <w:sz w:val="18"/>
                <w:szCs w:val="18"/>
              </w:rPr>
              <w:t>13.5</w:t>
            </w:r>
          </w:p>
        </w:tc>
        <w:tc>
          <w:tcPr>
            <w:tcW w:w="1559" w:type="dxa"/>
            <w:shd w:val="clear" w:color="auto" w:fill="auto"/>
            <w:vAlign w:val="center"/>
            <w:hideMark/>
          </w:tcPr>
          <w:p w14:paraId="6CB15A7C" w14:textId="77777777" w:rsidR="001857B9" w:rsidRPr="00F9707F" w:rsidRDefault="001857B9" w:rsidP="0010704C">
            <w:pPr>
              <w:ind w:right="211"/>
              <w:jc w:val="right"/>
              <w:rPr>
                <w:rFonts w:ascii="Arial" w:hAnsi="Arial" w:cs="Arial"/>
                <w:bCs/>
                <w:color w:val="000000"/>
                <w:sz w:val="18"/>
                <w:szCs w:val="18"/>
              </w:rPr>
            </w:pPr>
            <w:r>
              <w:rPr>
                <w:rFonts w:ascii="Arial" w:hAnsi="Arial" w:cs="Arial"/>
                <w:bCs/>
                <w:color w:val="000000"/>
                <w:sz w:val="18"/>
                <w:szCs w:val="18"/>
              </w:rPr>
              <w:t>34 936.3</w:t>
            </w:r>
          </w:p>
        </w:tc>
        <w:tc>
          <w:tcPr>
            <w:tcW w:w="1134" w:type="dxa"/>
            <w:tcBorders>
              <w:top w:val="nil"/>
              <w:left w:val="nil"/>
              <w:bottom w:val="nil"/>
              <w:right w:val="double" w:sz="6" w:space="0" w:color="auto"/>
            </w:tcBorders>
            <w:shd w:val="clear" w:color="auto" w:fill="auto"/>
            <w:vAlign w:val="center"/>
            <w:hideMark/>
          </w:tcPr>
          <w:p w14:paraId="6AE94453" w14:textId="77777777" w:rsidR="001857B9" w:rsidRPr="00F9707F" w:rsidRDefault="001857B9" w:rsidP="0010704C">
            <w:pPr>
              <w:ind w:left="-71" w:right="209"/>
              <w:jc w:val="right"/>
              <w:rPr>
                <w:rFonts w:ascii="Arial" w:hAnsi="Arial" w:cs="Arial"/>
                <w:color w:val="000000"/>
                <w:sz w:val="18"/>
                <w:szCs w:val="18"/>
              </w:rPr>
            </w:pPr>
            <w:r>
              <w:rPr>
                <w:rFonts w:ascii="Arial" w:hAnsi="Arial" w:cs="Arial"/>
                <w:bCs/>
                <w:color w:val="000000"/>
                <w:sz w:val="18"/>
                <w:szCs w:val="18"/>
              </w:rPr>
              <w:t>13.8</w:t>
            </w:r>
          </w:p>
        </w:tc>
      </w:tr>
      <w:tr w:rsidR="001857B9" w14:paraId="78AD650C" w14:textId="77777777" w:rsidTr="0010704C">
        <w:trPr>
          <w:trHeight w:val="255"/>
          <w:jc w:val="center"/>
        </w:trPr>
        <w:tc>
          <w:tcPr>
            <w:tcW w:w="191" w:type="dxa"/>
            <w:tcBorders>
              <w:left w:val="double" w:sz="6" w:space="0" w:color="000000"/>
            </w:tcBorders>
            <w:shd w:val="clear" w:color="auto" w:fill="auto"/>
            <w:vAlign w:val="center"/>
            <w:hideMark/>
          </w:tcPr>
          <w:p w14:paraId="1C9D9C77"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 </w:t>
            </w:r>
          </w:p>
        </w:tc>
        <w:tc>
          <w:tcPr>
            <w:tcW w:w="190" w:type="dxa"/>
            <w:shd w:val="clear" w:color="auto" w:fill="auto"/>
            <w:noWrap/>
            <w:vAlign w:val="bottom"/>
            <w:hideMark/>
          </w:tcPr>
          <w:p w14:paraId="658847D0" w14:textId="77777777" w:rsidR="001857B9" w:rsidRPr="00F9707F" w:rsidRDefault="001857B9" w:rsidP="0010704C">
            <w:pPr>
              <w:rPr>
                <w:rFonts w:ascii="Calibri" w:hAnsi="Calibri" w:cs="Calibri"/>
                <w:color w:val="000000"/>
                <w:sz w:val="22"/>
                <w:szCs w:val="22"/>
              </w:rPr>
            </w:pPr>
            <w:r w:rsidRPr="00F9707F">
              <w:rPr>
                <w:rFonts w:ascii="Calibri" w:hAnsi="Calibri" w:cs="Calibri"/>
                <w:color w:val="000000"/>
                <w:sz w:val="22"/>
                <w:szCs w:val="22"/>
              </w:rPr>
              <w:t> </w:t>
            </w:r>
          </w:p>
        </w:tc>
        <w:tc>
          <w:tcPr>
            <w:tcW w:w="2335" w:type="dxa"/>
            <w:gridSpan w:val="2"/>
            <w:tcBorders>
              <w:top w:val="nil"/>
              <w:left w:val="nil"/>
              <w:bottom w:val="nil"/>
              <w:right w:val="double" w:sz="6" w:space="0" w:color="000000"/>
            </w:tcBorders>
            <w:shd w:val="clear" w:color="auto" w:fill="auto"/>
            <w:vAlign w:val="center"/>
            <w:hideMark/>
          </w:tcPr>
          <w:p w14:paraId="3837D473"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Petroleras</w:t>
            </w:r>
          </w:p>
        </w:tc>
        <w:tc>
          <w:tcPr>
            <w:tcW w:w="1276" w:type="dxa"/>
            <w:shd w:val="clear" w:color="auto" w:fill="auto"/>
            <w:vAlign w:val="center"/>
            <w:hideMark/>
          </w:tcPr>
          <w:p w14:paraId="50DE0A1B" w14:textId="77777777" w:rsidR="001857B9" w:rsidRPr="00F9707F" w:rsidRDefault="001857B9" w:rsidP="0010704C">
            <w:pPr>
              <w:tabs>
                <w:tab w:val="left" w:pos="1069"/>
              </w:tabs>
              <w:ind w:right="73"/>
              <w:jc w:val="right"/>
              <w:rPr>
                <w:rFonts w:ascii="Arial" w:hAnsi="Arial" w:cs="Arial"/>
                <w:bCs/>
                <w:color w:val="000000"/>
                <w:sz w:val="18"/>
                <w:szCs w:val="18"/>
              </w:rPr>
            </w:pPr>
            <w:r w:rsidRPr="00F9707F">
              <w:rPr>
                <w:rFonts w:ascii="Arial" w:hAnsi="Arial" w:cs="Arial"/>
                <w:bCs/>
                <w:color w:val="000000"/>
                <w:sz w:val="18"/>
                <w:szCs w:val="18"/>
              </w:rPr>
              <w:t xml:space="preserve">1 </w:t>
            </w:r>
            <w:r>
              <w:rPr>
                <w:rFonts w:ascii="Arial" w:hAnsi="Arial" w:cs="Arial"/>
                <w:bCs/>
                <w:color w:val="000000"/>
                <w:sz w:val="18"/>
                <w:szCs w:val="18"/>
              </w:rPr>
              <w:t>633.8</w:t>
            </w:r>
          </w:p>
        </w:tc>
        <w:tc>
          <w:tcPr>
            <w:tcW w:w="1134" w:type="dxa"/>
            <w:tcBorders>
              <w:top w:val="nil"/>
              <w:left w:val="nil"/>
              <w:bottom w:val="nil"/>
              <w:right w:val="double" w:sz="6" w:space="0" w:color="auto"/>
            </w:tcBorders>
            <w:shd w:val="clear" w:color="auto" w:fill="auto"/>
            <w:vAlign w:val="center"/>
            <w:hideMark/>
          </w:tcPr>
          <w:p w14:paraId="71368ED7" w14:textId="77777777" w:rsidR="001857B9" w:rsidRPr="00F9707F" w:rsidRDefault="001857B9" w:rsidP="0010704C">
            <w:pPr>
              <w:ind w:left="-67" w:right="216"/>
              <w:jc w:val="right"/>
              <w:rPr>
                <w:rFonts w:ascii="Arial" w:hAnsi="Arial" w:cs="Arial"/>
                <w:bCs/>
                <w:color w:val="000000"/>
                <w:sz w:val="18"/>
                <w:szCs w:val="18"/>
              </w:rPr>
            </w:pPr>
            <w:r>
              <w:rPr>
                <w:rFonts w:ascii="Arial" w:hAnsi="Arial" w:cs="Arial"/>
                <w:bCs/>
                <w:color w:val="000000"/>
                <w:sz w:val="18"/>
                <w:szCs w:val="18"/>
              </w:rPr>
              <w:t>-20.6</w:t>
            </w:r>
          </w:p>
        </w:tc>
        <w:tc>
          <w:tcPr>
            <w:tcW w:w="1559" w:type="dxa"/>
            <w:shd w:val="clear" w:color="auto" w:fill="auto"/>
            <w:vAlign w:val="center"/>
            <w:hideMark/>
          </w:tcPr>
          <w:p w14:paraId="5512B08F" w14:textId="77777777" w:rsidR="001857B9" w:rsidRPr="00F9707F" w:rsidRDefault="001857B9" w:rsidP="0010704C">
            <w:pPr>
              <w:ind w:right="211"/>
              <w:jc w:val="right"/>
              <w:rPr>
                <w:rFonts w:ascii="Arial" w:hAnsi="Arial" w:cs="Arial"/>
                <w:bCs/>
                <w:color w:val="000000"/>
                <w:sz w:val="18"/>
                <w:szCs w:val="18"/>
              </w:rPr>
            </w:pPr>
            <w:r>
              <w:rPr>
                <w:rFonts w:ascii="Arial" w:hAnsi="Arial" w:cs="Arial"/>
                <w:bCs/>
                <w:color w:val="000000"/>
                <w:sz w:val="18"/>
                <w:szCs w:val="18"/>
              </w:rPr>
              <w:t>8 521.9</w:t>
            </w:r>
          </w:p>
        </w:tc>
        <w:tc>
          <w:tcPr>
            <w:tcW w:w="1134" w:type="dxa"/>
            <w:tcBorders>
              <w:top w:val="nil"/>
              <w:left w:val="nil"/>
              <w:bottom w:val="nil"/>
              <w:right w:val="double" w:sz="6" w:space="0" w:color="auto"/>
            </w:tcBorders>
            <w:shd w:val="clear" w:color="auto" w:fill="auto"/>
            <w:vAlign w:val="center"/>
            <w:hideMark/>
          </w:tcPr>
          <w:p w14:paraId="490C51DD" w14:textId="77777777" w:rsidR="001857B9" w:rsidRPr="00F9707F" w:rsidRDefault="001857B9" w:rsidP="0010704C">
            <w:pPr>
              <w:ind w:left="-71" w:right="209"/>
              <w:jc w:val="right"/>
              <w:rPr>
                <w:rFonts w:ascii="Arial" w:hAnsi="Arial" w:cs="Arial"/>
                <w:color w:val="000000"/>
                <w:sz w:val="18"/>
                <w:szCs w:val="18"/>
              </w:rPr>
            </w:pPr>
            <w:r>
              <w:rPr>
                <w:rFonts w:ascii="Arial" w:hAnsi="Arial" w:cs="Arial"/>
                <w:bCs/>
                <w:color w:val="000000"/>
                <w:sz w:val="18"/>
                <w:szCs w:val="18"/>
              </w:rPr>
              <w:t>-5.2</w:t>
            </w:r>
          </w:p>
        </w:tc>
      </w:tr>
      <w:tr w:rsidR="001857B9" w14:paraId="0E8E9F1D" w14:textId="77777777" w:rsidTr="0010704C">
        <w:trPr>
          <w:trHeight w:val="255"/>
          <w:jc w:val="center"/>
        </w:trPr>
        <w:tc>
          <w:tcPr>
            <w:tcW w:w="191" w:type="dxa"/>
            <w:tcBorders>
              <w:left w:val="double" w:sz="6" w:space="0" w:color="000000"/>
            </w:tcBorders>
            <w:shd w:val="clear" w:color="auto" w:fill="auto"/>
            <w:vAlign w:val="center"/>
            <w:hideMark/>
          </w:tcPr>
          <w:p w14:paraId="2F0A6E6D"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 </w:t>
            </w:r>
          </w:p>
        </w:tc>
        <w:tc>
          <w:tcPr>
            <w:tcW w:w="190" w:type="dxa"/>
            <w:shd w:val="clear" w:color="auto" w:fill="auto"/>
            <w:noWrap/>
            <w:vAlign w:val="bottom"/>
            <w:hideMark/>
          </w:tcPr>
          <w:p w14:paraId="3E3B292F" w14:textId="77777777" w:rsidR="001857B9" w:rsidRPr="00F9707F" w:rsidRDefault="001857B9" w:rsidP="0010704C">
            <w:pPr>
              <w:rPr>
                <w:rFonts w:ascii="Calibri" w:hAnsi="Calibri" w:cs="Calibri"/>
                <w:color w:val="000000"/>
                <w:sz w:val="22"/>
                <w:szCs w:val="22"/>
              </w:rPr>
            </w:pPr>
            <w:r w:rsidRPr="00F9707F">
              <w:rPr>
                <w:rFonts w:ascii="Calibri" w:hAnsi="Calibri" w:cs="Calibri"/>
                <w:color w:val="000000"/>
                <w:sz w:val="22"/>
                <w:szCs w:val="22"/>
              </w:rPr>
              <w:t> </w:t>
            </w:r>
          </w:p>
        </w:tc>
        <w:tc>
          <w:tcPr>
            <w:tcW w:w="2335" w:type="dxa"/>
            <w:gridSpan w:val="2"/>
            <w:tcBorders>
              <w:top w:val="nil"/>
              <w:left w:val="nil"/>
              <w:bottom w:val="nil"/>
              <w:right w:val="double" w:sz="6" w:space="0" w:color="000000"/>
            </w:tcBorders>
            <w:shd w:val="clear" w:color="auto" w:fill="auto"/>
            <w:vAlign w:val="center"/>
            <w:hideMark/>
          </w:tcPr>
          <w:p w14:paraId="7EA7C4E4"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No petroleras</w:t>
            </w:r>
          </w:p>
        </w:tc>
        <w:tc>
          <w:tcPr>
            <w:tcW w:w="1276" w:type="dxa"/>
            <w:shd w:val="clear" w:color="auto" w:fill="auto"/>
            <w:vAlign w:val="center"/>
            <w:hideMark/>
          </w:tcPr>
          <w:p w14:paraId="05395059" w14:textId="77777777" w:rsidR="001857B9" w:rsidRPr="00F9707F" w:rsidRDefault="001857B9" w:rsidP="0010704C">
            <w:pPr>
              <w:tabs>
                <w:tab w:val="left" w:pos="1069"/>
              </w:tabs>
              <w:ind w:right="73"/>
              <w:jc w:val="right"/>
              <w:rPr>
                <w:rFonts w:ascii="Arial" w:hAnsi="Arial" w:cs="Arial"/>
                <w:bCs/>
                <w:color w:val="000000"/>
                <w:sz w:val="18"/>
                <w:szCs w:val="18"/>
              </w:rPr>
            </w:pPr>
            <w:r>
              <w:rPr>
                <w:rFonts w:ascii="Arial" w:hAnsi="Arial" w:cs="Arial"/>
                <w:bCs/>
                <w:color w:val="000000"/>
                <w:sz w:val="18"/>
                <w:szCs w:val="18"/>
              </w:rPr>
              <w:t>5</w:t>
            </w:r>
            <w:r w:rsidRPr="00F9707F">
              <w:rPr>
                <w:rFonts w:ascii="Arial" w:hAnsi="Arial" w:cs="Arial"/>
                <w:bCs/>
                <w:color w:val="000000"/>
                <w:sz w:val="18"/>
                <w:szCs w:val="18"/>
              </w:rPr>
              <w:t xml:space="preserve"> </w:t>
            </w:r>
            <w:r>
              <w:rPr>
                <w:rFonts w:ascii="Arial" w:hAnsi="Arial" w:cs="Arial"/>
                <w:bCs/>
                <w:color w:val="000000"/>
                <w:sz w:val="18"/>
                <w:szCs w:val="18"/>
              </w:rPr>
              <w:t>995.9</w:t>
            </w:r>
          </w:p>
        </w:tc>
        <w:tc>
          <w:tcPr>
            <w:tcW w:w="1134" w:type="dxa"/>
            <w:tcBorders>
              <w:top w:val="nil"/>
              <w:left w:val="nil"/>
              <w:bottom w:val="nil"/>
              <w:right w:val="double" w:sz="6" w:space="0" w:color="auto"/>
            </w:tcBorders>
            <w:shd w:val="clear" w:color="auto" w:fill="auto"/>
            <w:vAlign w:val="center"/>
            <w:hideMark/>
          </w:tcPr>
          <w:p w14:paraId="02CC2101" w14:textId="77777777" w:rsidR="001857B9" w:rsidRPr="00F9707F" w:rsidRDefault="001857B9" w:rsidP="0010704C">
            <w:pPr>
              <w:ind w:left="-67" w:right="216"/>
              <w:jc w:val="right"/>
              <w:rPr>
                <w:rFonts w:ascii="Arial" w:hAnsi="Arial" w:cs="Arial"/>
                <w:bCs/>
                <w:color w:val="000000"/>
                <w:sz w:val="18"/>
                <w:szCs w:val="18"/>
              </w:rPr>
            </w:pPr>
            <w:r>
              <w:rPr>
                <w:rFonts w:ascii="Arial" w:hAnsi="Arial" w:cs="Arial"/>
                <w:bCs/>
                <w:color w:val="000000"/>
                <w:sz w:val="18"/>
                <w:szCs w:val="18"/>
              </w:rPr>
              <w:t>28.5</w:t>
            </w:r>
          </w:p>
        </w:tc>
        <w:tc>
          <w:tcPr>
            <w:tcW w:w="1559" w:type="dxa"/>
            <w:shd w:val="clear" w:color="auto" w:fill="auto"/>
            <w:vAlign w:val="center"/>
            <w:hideMark/>
          </w:tcPr>
          <w:p w14:paraId="6C1ADF74" w14:textId="77777777" w:rsidR="001857B9" w:rsidRPr="00F9707F" w:rsidRDefault="001857B9" w:rsidP="0010704C">
            <w:pPr>
              <w:ind w:right="211"/>
              <w:jc w:val="right"/>
              <w:rPr>
                <w:rFonts w:ascii="Arial" w:hAnsi="Arial" w:cs="Arial"/>
                <w:bCs/>
                <w:color w:val="000000"/>
                <w:sz w:val="18"/>
                <w:szCs w:val="18"/>
              </w:rPr>
            </w:pPr>
            <w:r>
              <w:rPr>
                <w:rFonts w:ascii="Arial" w:hAnsi="Arial" w:cs="Arial"/>
                <w:bCs/>
                <w:color w:val="000000"/>
                <w:sz w:val="18"/>
                <w:szCs w:val="18"/>
              </w:rPr>
              <w:t>26 414.4</w:t>
            </w:r>
          </w:p>
        </w:tc>
        <w:tc>
          <w:tcPr>
            <w:tcW w:w="1134" w:type="dxa"/>
            <w:tcBorders>
              <w:top w:val="nil"/>
              <w:left w:val="nil"/>
              <w:bottom w:val="nil"/>
              <w:right w:val="double" w:sz="6" w:space="0" w:color="auto"/>
            </w:tcBorders>
            <w:shd w:val="clear" w:color="auto" w:fill="auto"/>
            <w:vAlign w:val="center"/>
            <w:hideMark/>
          </w:tcPr>
          <w:p w14:paraId="5DFB58E8" w14:textId="77777777" w:rsidR="001857B9" w:rsidRPr="00F9707F" w:rsidRDefault="001857B9" w:rsidP="0010704C">
            <w:pPr>
              <w:ind w:left="-71" w:right="209"/>
              <w:jc w:val="right"/>
              <w:rPr>
                <w:rFonts w:ascii="Arial" w:hAnsi="Arial" w:cs="Arial"/>
                <w:color w:val="000000"/>
                <w:sz w:val="18"/>
                <w:szCs w:val="18"/>
              </w:rPr>
            </w:pPr>
            <w:r>
              <w:rPr>
                <w:rFonts w:ascii="Arial" w:hAnsi="Arial" w:cs="Arial"/>
                <w:bCs/>
                <w:color w:val="000000"/>
                <w:sz w:val="18"/>
                <w:szCs w:val="18"/>
              </w:rPr>
              <w:t>21.6</w:t>
            </w:r>
          </w:p>
        </w:tc>
      </w:tr>
      <w:tr w:rsidR="001857B9" w14:paraId="41CF1DB9" w14:textId="77777777" w:rsidTr="0010704C">
        <w:trPr>
          <w:trHeight w:val="255"/>
          <w:jc w:val="center"/>
        </w:trPr>
        <w:tc>
          <w:tcPr>
            <w:tcW w:w="191" w:type="dxa"/>
            <w:tcBorders>
              <w:left w:val="double" w:sz="6" w:space="0" w:color="000000"/>
            </w:tcBorders>
            <w:shd w:val="clear" w:color="auto" w:fill="auto"/>
            <w:vAlign w:val="center"/>
            <w:hideMark/>
          </w:tcPr>
          <w:p w14:paraId="107AE56B"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 </w:t>
            </w:r>
          </w:p>
        </w:tc>
        <w:tc>
          <w:tcPr>
            <w:tcW w:w="2525" w:type="dxa"/>
            <w:gridSpan w:val="3"/>
            <w:tcBorders>
              <w:top w:val="nil"/>
              <w:left w:val="nil"/>
              <w:bottom w:val="nil"/>
              <w:right w:val="double" w:sz="6" w:space="0" w:color="000000"/>
            </w:tcBorders>
            <w:shd w:val="clear" w:color="auto" w:fill="auto"/>
            <w:noWrap/>
            <w:vAlign w:val="center"/>
            <w:hideMark/>
          </w:tcPr>
          <w:p w14:paraId="55BFF118"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Bienes intermedios</w:t>
            </w:r>
          </w:p>
        </w:tc>
        <w:tc>
          <w:tcPr>
            <w:tcW w:w="1276" w:type="dxa"/>
            <w:shd w:val="clear" w:color="auto" w:fill="auto"/>
            <w:vAlign w:val="center"/>
            <w:hideMark/>
          </w:tcPr>
          <w:p w14:paraId="3F90FA8A" w14:textId="77777777" w:rsidR="001857B9" w:rsidRPr="00F9707F" w:rsidRDefault="001857B9" w:rsidP="0010704C">
            <w:pPr>
              <w:tabs>
                <w:tab w:val="left" w:pos="1069"/>
              </w:tabs>
              <w:ind w:right="73"/>
              <w:jc w:val="right"/>
              <w:rPr>
                <w:rFonts w:ascii="Arial" w:hAnsi="Arial" w:cs="Arial"/>
                <w:bCs/>
                <w:color w:val="000000"/>
                <w:sz w:val="18"/>
                <w:szCs w:val="18"/>
              </w:rPr>
            </w:pPr>
            <w:r>
              <w:rPr>
                <w:rFonts w:ascii="Arial" w:hAnsi="Arial" w:cs="Arial"/>
                <w:bCs/>
                <w:color w:val="000000"/>
                <w:sz w:val="18"/>
                <w:szCs w:val="18"/>
              </w:rPr>
              <w:t>40 303.1</w:t>
            </w:r>
          </w:p>
        </w:tc>
        <w:tc>
          <w:tcPr>
            <w:tcW w:w="1134" w:type="dxa"/>
            <w:tcBorders>
              <w:top w:val="nil"/>
              <w:left w:val="nil"/>
              <w:bottom w:val="nil"/>
              <w:right w:val="double" w:sz="6" w:space="0" w:color="auto"/>
            </w:tcBorders>
            <w:shd w:val="clear" w:color="auto" w:fill="auto"/>
            <w:vAlign w:val="center"/>
            <w:hideMark/>
          </w:tcPr>
          <w:p w14:paraId="37E84B49" w14:textId="77777777" w:rsidR="001857B9" w:rsidRPr="00F9707F" w:rsidRDefault="001857B9" w:rsidP="0010704C">
            <w:pPr>
              <w:ind w:left="-67" w:right="216"/>
              <w:jc w:val="right"/>
              <w:rPr>
                <w:rFonts w:ascii="Arial" w:hAnsi="Arial" w:cs="Arial"/>
                <w:bCs/>
                <w:color w:val="000000"/>
                <w:sz w:val="18"/>
                <w:szCs w:val="18"/>
              </w:rPr>
            </w:pPr>
            <w:r>
              <w:rPr>
                <w:rFonts w:ascii="Arial" w:hAnsi="Arial" w:cs="Arial"/>
                <w:bCs/>
                <w:color w:val="000000"/>
                <w:sz w:val="18"/>
                <w:szCs w:val="18"/>
              </w:rPr>
              <w:t>-2.8</w:t>
            </w:r>
          </w:p>
        </w:tc>
        <w:tc>
          <w:tcPr>
            <w:tcW w:w="1559" w:type="dxa"/>
            <w:shd w:val="clear" w:color="auto" w:fill="auto"/>
            <w:vAlign w:val="center"/>
            <w:hideMark/>
          </w:tcPr>
          <w:p w14:paraId="659D107A" w14:textId="77777777" w:rsidR="001857B9" w:rsidRPr="00F9707F" w:rsidRDefault="001857B9" w:rsidP="0010704C">
            <w:pPr>
              <w:ind w:right="211"/>
              <w:jc w:val="right"/>
              <w:rPr>
                <w:rFonts w:ascii="Arial" w:hAnsi="Arial" w:cs="Arial"/>
                <w:bCs/>
                <w:color w:val="000000"/>
                <w:sz w:val="18"/>
                <w:szCs w:val="18"/>
              </w:rPr>
            </w:pPr>
            <w:r>
              <w:rPr>
                <w:rFonts w:ascii="Arial" w:hAnsi="Arial" w:cs="Arial"/>
                <w:bCs/>
                <w:color w:val="000000"/>
                <w:sz w:val="18"/>
                <w:szCs w:val="18"/>
              </w:rPr>
              <w:t>189 002.9</w:t>
            </w:r>
          </w:p>
        </w:tc>
        <w:tc>
          <w:tcPr>
            <w:tcW w:w="1134" w:type="dxa"/>
            <w:tcBorders>
              <w:top w:val="nil"/>
              <w:left w:val="nil"/>
              <w:bottom w:val="nil"/>
              <w:right w:val="double" w:sz="6" w:space="0" w:color="auto"/>
            </w:tcBorders>
            <w:shd w:val="clear" w:color="auto" w:fill="auto"/>
            <w:vAlign w:val="center"/>
            <w:hideMark/>
          </w:tcPr>
          <w:p w14:paraId="558DF3CF" w14:textId="77777777" w:rsidR="001857B9" w:rsidRPr="00F9707F" w:rsidRDefault="001857B9" w:rsidP="0010704C">
            <w:pPr>
              <w:ind w:left="-71" w:right="209"/>
              <w:jc w:val="right"/>
              <w:rPr>
                <w:rFonts w:ascii="Arial" w:hAnsi="Arial" w:cs="Arial"/>
                <w:color w:val="000000"/>
                <w:sz w:val="18"/>
                <w:szCs w:val="18"/>
              </w:rPr>
            </w:pPr>
            <w:r>
              <w:rPr>
                <w:rFonts w:ascii="Arial" w:hAnsi="Arial" w:cs="Arial"/>
                <w:bCs/>
                <w:color w:val="000000"/>
                <w:sz w:val="18"/>
                <w:szCs w:val="18"/>
              </w:rPr>
              <w:t>-0.2</w:t>
            </w:r>
          </w:p>
        </w:tc>
      </w:tr>
      <w:tr w:rsidR="001857B9" w14:paraId="789C7D27" w14:textId="77777777" w:rsidTr="0010704C">
        <w:trPr>
          <w:trHeight w:val="255"/>
          <w:jc w:val="center"/>
        </w:trPr>
        <w:tc>
          <w:tcPr>
            <w:tcW w:w="191" w:type="dxa"/>
            <w:tcBorders>
              <w:left w:val="double" w:sz="6" w:space="0" w:color="000000"/>
            </w:tcBorders>
            <w:shd w:val="clear" w:color="auto" w:fill="auto"/>
            <w:vAlign w:val="center"/>
            <w:hideMark/>
          </w:tcPr>
          <w:p w14:paraId="41B40DA9"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 </w:t>
            </w:r>
          </w:p>
        </w:tc>
        <w:tc>
          <w:tcPr>
            <w:tcW w:w="190" w:type="dxa"/>
            <w:shd w:val="clear" w:color="auto" w:fill="auto"/>
            <w:noWrap/>
            <w:vAlign w:val="bottom"/>
            <w:hideMark/>
          </w:tcPr>
          <w:p w14:paraId="337CE2DD" w14:textId="77777777" w:rsidR="001857B9" w:rsidRPr="00F9707F" w:rsidRDefault="001857B9" w:rsidP="0010704C">
            <w:pPr>
              <w:rPr>
                <w:rFonts w:ascii="Calibri" w:hAnsi="Calibri" w:cs="Calibri"/>
                <w:color w:val="000000"/>
                <w:sz w:val="22"/>
                <w:szCs w:val="22"/>
              </w:rPr>
            </w:pPr>
            <w:r w:rsidRPr="00F9707F">
              <w:rPr>
                <w:rFonts w:ascii="Calibri" w:hAnsi="Calibri" w:cs="Calibri"/>
                <w:color w:val="000000"/>
                <w:sz w:val="22"/>
                <w:szCs w:val="22"/>
              </w:rPr>
              <w:t> </w:t>
            </w:r>
          </w:p>
        </w:tc>
        <w:tc>
          <w:tcPr>
            <w:tcW w:w="2335" w:type="dxa"/>
            <w:gridSpan w:val="2"/>
            <w:tcBorders>
              <w:top w:val="nil"/>
              <w:left w:val="nil"/>
              <w:bottom w:val="nil"/>
              <w:right w:val="double" w:sz="6" w:space="0" w:color="000000"/>
            </w:tcBorders>
            <w:shd w:val="clear" w:color="auto" w:fill="auto"/>
            <w:vAlign w:val="center"/>
            <w:hideMark/>
          </w:tcPr>
          <w:p w14:paraId="5918034A"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Petroleras</w:t>
            </w:r>
          </w:p>
        </w:tc>
        <w:tc>
          <w:tcPr>
            <w:tcW w:w="1276" w:type="dxa"/>
            <w:shd w:val="clear" w:color="auto" w:fill="auto"/>
            <w:vAlign w:val="center"/>
            <w:hideMark/>
          </w:tcPr>
          <w:p w14:paraId="094300E8" w14:textId="77777777" w:rsidR="001857B9" w:rsidRPr="00F9707F" w:rsidRDefault="001857B9" w:rsidP="0010704C">
            <w:pPr>
              <w:tabs>
                <w:tab w:val="left" w:pos="1069"/>
              </w:tabs>
              <w:ind w:right="73"/>
              <w:jc w:val="right"/>
              <w:rPr>
                <w:rFonts w:ascii="Arial" w:hAnsi="Arial" w:cs="Arial"/>
                <w:bCs/>
                <w:color w:val="000000"/>
                <w:sz w:val="18"/>
                <w:szCs w:val="18"/>
              </w:rPr>
            </w:pPr>
            <w:r>
              <w:rPr>
                <w:rFonts w:ascii="Arial" w:hAnsi="Arial" w:cs="Arial"/>
                <w:bCs/>
                <w:color w:val="000000"/>
                <w:sz w:val="18"/>
                <w:szCs w:val="18"/>
              </w:rPr>
              <w:t>2</w:t>
            </w:r>
            <w:r w:rsidRPr="00F9707F">
              <w:rPr>
                <w:rFonts w:ascii="Arial" w:hAnsi="Arial" w:cs="Arial"/>
                <w:bCs/>
                <w:color w:val="000000"/>
                <w:sz w:val="18"/>
                <w:szCs w:val="18"/>
              </w:rPr>
              <w:t xml:space="preserve"> </w:t>
            </w:r>
            <w:r>
              <w:rPr>
                <w:rFonts w:ascii="Arial" w:hAnsi="Arial" w:cs="Arial"/>
                <w:bCs/>
                <w:color w:val="000000"/>
                <w:sz w:val="18"/>
                <w:szCs w:val="18"/>
              </w:rPr>
              <w:t>556.4</w:t>
            </w:r>
          </w:p>
        </w:tc>
        <w:tc>
          <w:tcPr>
            <w:tcW w:w="1134" w:type="dxa"/>
            <w:tcBorders>
              <w:top w:val="nil"/>
              <w:left w:val="nil"/>
              <w:bottom w:val="nil"/>
              <w:right w:val="double" w:sz="6" w:space="0" w:color="auto"/>
            </w:tcBorders>
            <w:shd w:val="clear" w:color="auto" w:fill="auto"/>
            <w:vAlign w:val="center"/>
            <w:hideMark/>
          </w:tcPr>
          <w:p w14:paraId="6A8681A5" w14:textId="77777777" w:rsidR="001857B9" w:rsidRPr="00F9707F" w:rsidRDefault="001857B9" w:rsidP="0010704C">
            <w:pPr>
              <w:ind w:left="-67" w:right="216"/>
              <w:jc w:val="right"/>
              <w:rPr>
                <w:rFonts w:ascii="Arial" w:hAnsi="Arial" w:cs="Arial"/>
                <w:bCs/>
                <w:color w:val="000000"/>
                <w:sz w:val="18"/>
                <w:szCs w:val="18"/>
              </w:rPr>
            </w:pPr>
            <w:r>
              <w:rPr>
                <w:rFonts w:ascii="Arial" w:hAnsi="Arial" w:cs="Arial"/>
                <w:bCs/>
                <w:color w:val="000000"/>
                <w:sz w:val="18"/>
                <w:szCs w:val="18"/>
              </w:rPr>
              <w:t>-48.2</w:t>
            </w:r>
          </w:p>
        </w:tc>
        <w:tc>
          <w:tcPr>
            <w:tcW w:w="1559" w:type="dxa"/>
            <w:shd w:val="clear" w:color="auto" w:fill="auto"/>
            <w:vAlign w:val="center"/>
            <w:hideMark/>
          </w:tcPr>
          <w:p w14:paraId="45288E14" w14:textId="77777777" w:rsidR="001857B9" w:rsidRPr="00F9707F" w:rsidRDefault="001857B9" w:rsidP="0010704C">
            <w:pPr>
              <w:ind w:right="211"/>
              <w:jc w:val="right"/>
              <w:rPr>
                <w:rFonts w:ascii="Arial" w:hAnsi="Arial" w:cs="Arial"/>
                <w:bCs/>
                <w:color w:val="000000"/>
                <w:sz w:val="18"/>
                <w:szCs w:val="18"/>
              </w:rPr>
            </w:pPr>
            <w:r>
              <w:rPr>
                <w:rFonts w:ascii="Arial" w:hAnsi="Arial" w:cs="Arial"/>
                <w:bCs/>
                <w:color w:val="000000"/>
                <w:sz w:val="18"/>
                <w:szCs w:val="18"/>
              </w:rPr>
              <w:t>15</w:t>
            </w:r>
            <w:r w:rsidRPr="00F9707F">
              <w:rPr>
                <w:rFonts w:ascii="Arial" w:hAnsi="Arial" w:cs="Arial"/>
                <w:bCs/>
                <w:color w:val="000000"/>
                <w:sz w:val="18"/>
                <w:szCs w:val="18"/>
              </w:rPr>
              <w:t xml:space="preserve"> </w:t>
            </w:r>
            <w:r>
              <w:rPr>
                <w:rFonts w:ascii="Arial" w:hAnsi="Arial" w:cs="Arial"/>
                <w:bCs/>
                <w:color w:val="000000"/>
                <w:sz w:val="18"/>
                <w:szCs w:val="18"/>
              </w:rPr>
              <w:t>764.7</w:t>
            </w:r>
          </w:p>
        </w:tc>
        <w:tc>
          <w:tcPr>
            <w:tcW w:w="1134" w:type="dxa"/>
            <w:tcBorders>
              <w:top w:val="nil"/>
              <w:left w:val="nil"/>
              <w:bottom w:val="nil"/>
              <w:right w:val="double" w:sz="6" w:space="0" w:color="auto"/>
            </w:tcBorders>
            <w:shd w:val="clear" w:color="auto" w:fill="auto"/>
            <w:vAlign w:val="center"/>
            <w:hideMark/>
          </w:tcPr>
          <w:p w14:paraId="3FDF67C3" w14:textId="77777777" w:rsidR="001857B9" w:rsidRPr="00F9707F" w:rsidRDefault="001857B9" w:rsidP="0010704C">
            <w:pPr>
              <w:ind w:left="-71" w:right="209"/>
              <w:jc w:val="right"/>
              <w:rPr>
                <w:rFonts w:ascii="Arial" w:hAnsi="Arial" w:cs="Arial"/>
                <w:color w:val="000000"/>
                <w:sz w:val="18"/>
                <w:szCs w:val="18"/>
              </w:rPr>
            </w:pPr>
            <w:r>
              <w:rPr>
                <w:rFonts w:ascii="Arial" w:hAnsi="Arial" w:cs="Arial"/>
                <w:bCs/>
                <w:color w:val="000000"/>
                <w:sz w:val="18"/>
                <w:szCs w:val="18"/>
              </w:rPr>
              <w:t>-16.0</w:t>
            </w:r>
          </w:p>
        </w:tc>
      </w:tr>
      <w:tr w:rsidR="001857B9" w14:paraId="6689166C" w14:textId="77777777" w:rsidTr="0010704C">
        <w:trPr>
          <w:trHeight w:val="255"/>
          <w:jc w:val="center"/>
        </w:trPr>
        <w:tc>
          <w:tcPr>
            <w:tcW w:w="191" w:type="dxa"/>
            <w:tcBorders>
              <w:left w:val="double" w:sz="6" w:space="0" w:color="000000"/>
            </w:tcBorders>
            <w:shd w:val="clear" w:color="auto" w:fill="auto"/>
            <w:vAlign w:val="center"/>
            <w:hideMark/>
          </w:tcPr>
          <w:p w14:paraId="267A2ECA"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 </w:t>
            </w:r>
          </w:p>
        </w:tc>
        <w:tc>
          <w:tcPr>
            <w:tcW w:w="190" w:type="dxa"/>
            <w:shd w:val="clear" w:color="auto" w:fill="auto"/>
            <w:noWrap/>
            <w:vAlign w:val="bottom"/>
            <w:hideMark/>
          </w:tcPr>
          <w:p w14:paraId="3861CB55" w14:textId="77777777" w:rsidR="001857B9" w:rsidRPr="00F9707F" w:rsidRDefault="001857B9" w:rsidP="0010704C">
            <w:pPr>
              <w:rPr>
                <w:rFonts w:ascii="Calibri" w:hAnsi="Calibri" w:cs="Calibri"/>
                <w:color w:val="000000"/>
                <w:sz w:val="22"/>
                <w:szCs w:val="22"/>
              </w:rPr>
            </w:pPr>
            <w:r w:rsidRPr="00F9707F">
              <w:rPr>
                <w:rFonts w:ascii="Calibri" w:hAnsi="Calibri" w:cs="Calibri"/>
                <w:color w:val="000000"/>
                <w:sz w:val="22"/>
                <w:szCs w:val="22"/>
              </w:rPr>
              <w:t> </w:t>
            </w:r>
          </w:p>
        </w:tc>
        <w:tc>
          <w:tcPr>
            <w:tcW w:w="2335" w:type="dxa"/>
            <w:gridSpan w:val="2"/>
            <w:tcBorders>
              <w:top w:val="nil"/>
              <w:left w:val="nil"/>
              <w:bottom w:val="nil"/>
              <w:right w:val="double" w:sz="6" w:space="0" w:color="000000"/>
            </w:tcBorders>
            <w:shd w:val="clear" w:color="auto" w:fill="auto"/>
            <w:vAlign w:val="center"/>
            <w:hideMark/>
          </w:tcPr>
          <w:p w14:paraId="1AC24E74"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No petroleras</w:t>
            </w:r>
          </w:p>
        </w:tc>
        <w:tc>
          <w:tcPr>
            <w:tcW w:w="1276" w:type="dxa"/>
            <w:shd w:val="clear" w:color="auto" w:fill="auto"/>
            <w:vAlign w:val="center"/>
            <w:hideMark/>
          </w:tcPr>
          <w:p w14:paraId="2B487210" w14:textId="77777777" w:rsidR="001857B9" w:rsidRPr="00F9707F" w:rsidRDefault="001857B9" w:rsidP="0010704C">
            <w:pPr>
              <w:tabs>
                <w:tab w:val="left" w:pos="1069"/>
              </w:tabs>
              <w:ind w:right="73"/>
              <w:jc w:val="right"/>
              <w:rPr>
                <w:rFonts w:ascii="Arial" w:hAnsi="Arial" w:cs="Arial"/>
                <w:color w:val="000000"/>
                <w:sz w:val="18"/>
                <w:szCs w:val="18"/>
              </w:rPr>
            </w:pPr>
            <w:r>
              <w:rPr>
                <w:rFonts w:ascii="Arial" w:hAnsi="Arial" w:cs="Arial"/>
                <w:bCs/>
                <w:color w:val="000000"/>
                <w:sz w:val="18"/>
                <w:szCs w:val="18"/>
              </w:rPr>
              <w:t>37 746.7</w:t>
            </w:r>
          </w:p>
        </w:tc>
        <w:tc>
          <w:tcPr>
            <w:tcW w:w="1134" w:type="dxa"/>
            <w:tcBorders>
              <w:top w:val="nil"/>
              <w:left w:val="nil"/>
              <w:bottom w:val="nil"/>
              <w:right w:val="double" w:sz="6" w:space="0" w:color="auto"/>
            </w:tcBorders>
            <w:shd w:val="clear" w:color="auto" w:fill="auto"/>
            <w:vAlign w:val="center"/>
            <w:hideMark/>
          </w:tcPr>
          <w:p w14:paraId="154C92F4" w14:textId="77777777" w:rsidR="001857B9" w:rsidRPr="00F9707F" w:rsidRDefault="001857B9" w:rsidP="0010704C">
            <w:pPr>
              <w:ind w:left="-67" w:right="216"/>
              <w:jc w:val="right"/>
              <w:rPr>
                <w:rFonts w:ascii="Arial" w:hAnsi="Arial" w:cs="Arial"/>
                <w:color w:val="000000"/>
                <w:sz w:val="18"/>
                <w:szCs w:val="18"/>
              </w:rPr>
            </w:pPr>
            <w:r>
              <w:rPr>
                <w:rFonts w:ascii="Arial" w:hAnsi="Arial" w:cs="Arial"/>
                <w:bCs/>
                <w:color w:val="000000"/>
                <w:sz w:val="18"/>
                <w:szCs w:val="18"/>
              </w:rPr>
              <w:t>3.3</w:t>
            </w:r>
          </w:p>
        </w:tc>
        <w:tc>
          <w:tcPr>
            <w:tcW w:w="1559" w:type="dxa"/>
            <w:shd w:val="clear" w:color="auto" w:fill="auto"/>
            <w:vAlign w:val="center"/>
            <w:hideMark/>
          </w:tcPr>
          <w:p w14:paraId="35AE4487" w14:textId="77777777" w:rsidR="001857B9" w:rsidRPr="00F9707F" w:rsidRDefault="001857B9" w:rsidP="0010704C">
            <w:pPr>
              <w:ind w:right="211"/>
              <w:jc w:val="right"/>
              <w:rPr>
                <w:rFonts w:ascii="Arial" w:hAnsi="Arial" w:cs="Arial"/>
                <w:color w:val="000000"/>
                <w:sz w:val="18"/>
                <w:szCs w:val="18"/>
              </w:rPr>
            </w:pPr>
            <w:r>
              <w:rPr>
                <w:rFonts w:ascii="Arial" w:hAnsi="Arial" w:cs="Arial"/>
                <w:bCs/>
                <w:color w:val="000000"/>
                <w:sz w:val="18"/>
                <w:szCs w:val="18"/>
              </w:rPr>
              <w:t>173 238.2</w:t>
            </w:r>
          </w:p>
        </w:tc>
        <w:tc>
          <w:tcPr>
            <w:tcW w:w="1134" w:type="dxa"/>
            <w:tcBorders>
              <w:top w:val="nil"/>
              <w:left w:val="nil"/>
              <w:bottom w:val="nil"/>
              <w:right w:val="double" w:sz="6" w:space="0" w:color="auto"/>
            </w:tcBorders>
            <w:shd w:val="clear" w:color="auto" w:fill="auto"/>
            <w:vAlign w:val="center"/>
            <w:hideMark/>
          </w:tcPr>
          <w:p w14:paraId="7987B71F" w14:textId="77777777" w:rsidR="001857B9" w:rsidRPr="00F9707F" w:rsidRDefault="001857B9" w:rsidP="0010704C">
            <w:pPr>
              <w:ind w:left="-71" w:right="209"/>
              <w:jc w:val="right"/>
              <w:rPr>
                <w:rFonts w:ascii="Arial" w:hAnsi="Arial" w:cs="Arial"/>
                <w:color w:val="000000"/>
                <w:sz w:val="18"/>
                <w:szCs w:val="18"/>
              </w:rPr>
            </w:pPr>
            <w:r>
              <w:rPr>
                <w:rFonts w:ascii="Arial" w:hAnsi="Arial" w:cs="Arial"/>
                <w:bCs/>
                <w:color w:val="000000"/>
                <w:sz w:val="18"/>
                <w:szCs w:val="18"/>
              </w:rPr>
              <w:t>1.6</w:t>
            </w:r>
          </w:p>
        </w:tc>
      </w:tr>
      <w:tr w:rsidR="001857B9" w14:paraId="130744ED" w14:textId="77777777" w:rsidTr="0010704C">
        <w:trPr>
          <w:trHeight w:val="255"/>
          <w:jc w:val="center"/>
        </w:trPr>
        <w:tc>
          <w:tcPr>
            <w:tcW w:w="191" w:type="dxa"/>
            <w:tcBorders>
              <w:left w:val="double" w:sz="6" w:space="0" w:color="000000"/>
            </w:tcBorders>
            <w:shd w:val="clear" w:color="auto" w:fill="auto"/>
            <w:vAlign w:val="center"/>
            <w:hideMark/>
          </w:tcPr>
          <w:p w14:paraId="342E184F"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 </w:t>
            </w:r>
          </w:p>
        </w:tc>
        <w:tc>
          <w:tcPr>
            <w:tcW w:w="2525" w:type="dxa"/>
            <w:gridSpan w:val="3"/>
            <w:tcBorders>
              <w:top w:val="nil"/>
              <w:left w:val="nil"/>
              <w:bottom w:val="nil"/>
              <w:right w:val="double" w:sz="6" w:space="0" w:color="000000"/>
            </w:tcBorders>
            <w:shd w:val="clear" w:color="auto" w:fill="auto"/>
            <w:noWrap/>
            <w:vAlign w:val="center"/>
            <w:hideMark/>
          </w:tcPr>
          <w:p w14:paraId="676757D4" w14:textId="77777777" w:rsidR="001857B9" w:rsidRPr="00F9707F" w:rsidRDefault="001857B9" w:rsidP="0010704C">
            <w:pPr>
              <w:jc w:val="both"/>
              <w:rPr>
                <w:rFonts w:ascii="Arial" w:hAnsi="Arial" w:cs="Arial"/>
                <w:color w:val="000000"/>
                <w:sz w:val="18"/>
                <w:szCs w:val="18"/>
              </w:rPr>
            </w:pPr>
            <w:r w:rsidRPr="00F9707F">
              <w:rPr>
                <w:rFonts w:ascii="Arial" w:hAnsi="Arial" w:cs="Arial"/>
                <w:color w:val="000000"/>
                <w:sz w:val="18"/>
                <w:szCs w:val="18"/>
              </w:rPr>
              <w:t>Bienes de capital</w:t>
            </w:r>
          </w:p>
        </w:tc>
        <w:tc>
          <w:tcPr>
            <w:tcW w:w="1276" w:type="dxa"/>
            <w:shd w:val="clear" w:color="auto" w:fill="auto"/>
            <w:vAlign w:val="center"/>
            <w:hideMark/>
          </w:tcPr>
          <w:p w14:paraId="02A144A6" w14:textId="77777777" w:rsidR="001857B9" w:rsidRPr="00F9707F" w:rsidRDefault="001857B9" w:rsidP="0010704C">
            <w:pPr>
              <w:tabs>
                <w:tab w:val="left" w:pos="1069"/>
              </w:tabs>
              <w:ind w:right="73"/>
              <w:jc w:val="right"/>
              <w:rPr>
                <w:rFonts w:ascii="Arial" w:hAnsi="Arial" w:cs="Arial"/>
                <w:color w:val="000000"/>
                <w:sz w:val="18"/>
                <w:szCs w:val="18"/>
              </w:rPr>
            </w:pPr>
            <w:r>
              <w:rPr>
                <w:rFonts w:ascii="Arial" w:hAnsi="Arial" w:cs="Arial"/>
                <w:bCs/>
                <w:color w:val="000000"/>
                <w:sz w:val="18"/>
                <w:szCs w:val="18"/>
              </w:rPr>
              <w:t>5</w:t>
            </w:r>
            <w:r w:rsidRPr="00F9707F">
              <w:rPr>
                <w:rFonts w:ascii="Arial" w:hAnsi="Arial" w:cs="Arial"/>
                <w:bCs/>
                <w:color w:val="000000"/>
                <w:sz w:val="18"/>
                <w:szCs w:val="18"/>
              </w:rPr>
              <w:t xml:space="preserve"> </w:t>
            </w:r>
            <w:r>
              <w:rPr>
                <w:rFonts w:ascii="Arial" w:hAnsi="Arial" w:cs="Arial"/>
                <w:bCs/>
                <w:color w:val="000000"/>
                <w:sz w:val="18"/>
                <w:szCs w:val="18"/>
              </w:rPr>
              <w:t>001.7</w:t>
            </w:r>
          </w:p>
        </w:tc>
        <w:tc>
          <w:tcPr>
            <w:tcW w:w="1134" w:type="dxa"/>
            <w:tcBorders>
              <w:top w:val="nil"/>
              <w:left w:val="nil"/>
              <w:bottom w:val="nil"/>
              <w:right w:val="double" w:sz="6" w:space="0" w:color="auto"/>
            </w:tcBorders>
            <w:shd w:val="clear" w:color="auto" w:fill="auto"/>
            <w:vAlign w:val="center"/>
            <w:hideMark/>
          </w:tcPr>
          <w:p w14:paraId="7FD3459B" w14:textId="77777777" w:rsidR="001857B9" w:rsidRPr="00F9707F" w:rsidRDefault="001857B9" w:rsidP="0010704C">
            <w:pPr>
              <w:ind w:left="-67" w:right="216"/>
              <w:jc w:val="right"/>
              <w:rPr>
                <w:rFonts w:ascii="Arial" w:hAnsi="Arial" w:cs="Arial"/>
                <w:color w:val="000000"/>
                <w:sz w:val="18"/>
                <w:szCs w:val="18"/>
              </w:rPr>
            </w:pPr>
            <w:r>
              <w:rPr>
                <w:rFonts w:ascii="Arial" w:hAnsi="Arial" w:cs="Arial"/>
                <w:bCs/>
                <w:color w:val="000000"/>
                <w:sz w:val="18"/>
                <w:szCs w:val="18"/>
              </w:rPr>
              <w:t>24.1</w:t>
            </w:r>
          </w:p>
        </w:tc>
        <w:tc>
          <w:tcPr>
            <w:tcW w:w="1559" w:type="dxa"/>
            <w:shd w:val="clear" w:color="auto" w:fill="auto"/>
            <w:vAlign w:val="center"/>
            <w:hideMark/>
          </w:tcPr>
          <w:p w14:paraId="67223914" w14:textId="77777777" w:rsidR="001857B9" w:rsidRPr="00F9707F" w:rsidRDefault="001857B9" w:rsidP="0010704C">
            <w:pPr>
              <w:ind w:right="211"/>
              <w:jc w:val="right"/>
              <w:rPr>
                <w:rFonts w:ascii="Arial" w:hAnsi="Arial" w:cs="Arial"/>
                <w:color w:val="000000"/>
                <w:sz w:val="18"/>
                <w:szCs w:val="18"/>
              </w:rPr>
            </w:pPr>
            <w:r>
              <w:rPr>
                <w:rFonts w:ascii="Arial" w:hAnsi="Arial" w:cs="Arial"/>
                <w:bCs/>
                <w:color w:val="000000"/>
                <w:sz w:val="18"/>
                <w:szCs w:val="18"/>
              </w:rPr>
              <w:t>22 611.1</w:t>
            </w:r>
          </w:p>
        </w:tc>
        <w:tc>
          <w:tcPr>
            <w:tcW w:w="1134" w:type="dxa"/>
            <w:tcBorders>
              <w:top w:val="nil"/>
              <w:left w:val="nil"/>
              <w:bottom w:val="nil"/>
              <w:right w:val="double" w:sz="6" w:space="0" w:color="auto"/>
            </w:tcBorders>
            <w:shd w:val="clear" w:color="auto" w:fill="auto"/>
            <w:vAlign w:val="center"/>
            <w:hideMark/>
          </w:tcPr>
          <w:p w14:paraId="26F4A915" w14:textId="77777777" w:rsidR="001857B9" w:rsidRPr="00F9707F" w:rsidRDefault="001857B9" w:rsidP="0010704C">
            <w:pPr>
              <w:ind w:left="-71" w:right="209"/>
              <w:jc w:val="right"/>
              <w:rPr>
                <w:rFonts w:ascii="Arial" w:hAnsi="Arial" w:cs="Arial"/>
                <w:color w:val="000000"/>
                <w:sz w:val="18"/>
                <w:szCs w:val="18"/>
              </w:rPr>
            </w:pPr>
            <w:r>
              <w:rPr>
                <w:rFonts w:ascii="Arial" w:hAnsi="Arial" w:cs="Arial"/>
                <w:bCs/>
                <w:color w:val="000000"/>
                <w:sz w:val="18"/>
                <w:szCs w:val="18"/>
              </w:rPr>
              <w:t>22.2</w:t>
            </w:r>
          </w:p>
        </w:tc>
      </w:tr>
      <w:tr w:rsidR="001857B9" w14:paraId="726B16AD" w14:textId="77777777" w:rsidTr="0010704C">
        <w:trPr>
          <w:trHeight w:val="255"/>
          <w:jc w:val="center"/>
        </w:trPr>
        <w:tc>
          <w:tcPr>
            <w:tcW w:w="2716" w:type="dxa"/>
            <w:gridSpan w:val="4"/>
            <w:tcBorders>
              <w:top w:val="nil"/>
              <w:left w:val="double" w:sz="6" w:space="0" w:color="000000"/>
              <w:bottom w:val="double" w:sz="6" w:space="0" w:color="auto"/>
              <w:right w:val="double" w:sz="6" w:space="0" w:color="000000"/>
            </w:tcBorders>
            <w:shd w:val="clear" w:color="auto" w:fill="auto"/>
            <w:noWrap/>
            <w:vAlign w:val="center"/>
            <w:hideMark/>
          </w:tcPr>
          <w:p w14:paraId="18EBF7B7" w14:textId="77777777" w:rsidR="001857B9" w:rsidRPr="00C24D4B" w:rsidRDefault="001857B9" w:rsidP="0010704C">
            <w:pPr>
              <w:rPr>
                <w:rFonts w:ascii="Arial" w:hAnsi="Arial" w:cs="Arial"/>
                <w:b/>
                <w:bCs/>
                <w:color w:val="000000"/>
                <w:sz w:val="18"/>
                <w:szCs w:val="18"/>
              </w:rPr>
            </w:pPr>
            <w:r w:rsidRPr="00C24D4B">
              <w:rPr>
                <w:rFonts w:ascii="Arial" w:hAnsi="Arial" w:cs="Arial"/>
                <w:b/>
                <w:bCs/>
                <w:color w:val="000000"/>
                <w:sz w:val="18"/>
                <w:szCs w:val="18"/>
              </w:rPr>
              <w:t>Saldo de la balanza comercial</w:t>
            </w:r>
          </w:p>
        </w:tc>
        <w:tc>
          <w:tcPr>
            <w:tcW w:w="1276" w:type="dxa"/>
            <w:tcBorders>
              <w:top w:val="nil"/>
              <w:left w:val="nil"/>
              <w:bottom w:val="double" w:sz="6" w:space="0" w:color="auto"/>
              <w:right w:val="nil"/>
            </w:tcBorders>
            <w:shd w:val="clear" w:color="auto" w:fill="auto"/>
            <w:vAlign w:val="center"/>
            <w:hideMark/>
          </w:tcPr>
          <w:p w14:paraId="2F8AE320" w14:textId="77777777" w:rsidR="001857B9" w:rsidRPr="00C24D4B" w:rsidRDefault="001857B9" w:rsidP="0010704C">
            <w:pPr>
              <w:tabs>
                <w:tab w:val="left" w:pos="1069"/>
              </w:tabs>
              <w:ind w:right="73"/>
              <w:jc w:val="right"/>
              <w:rPr>
                <w:rFonts w:ascii="Arial" w:hAnsi="Arial" w:cs="Arial"/>
                <w:b/>
                <w:bCs/>
                <w:color w:val="000000"/>
                <w:sz w:val="18"/>
                <w:szCs w:val="18"/>
              </w:rPr>
            </w:pPr>
            <w:r w:rsidRPr="006D759D">
              <w:rPr>
                <w:rFonts w:ascii="Arial" w:hAnsi="Arial" w:cs="Arial"/>
                <w:b/>
                <w:bCs/>
                <w:color w:val="000000"/>
                <w:sz w:val="18"/>
                <w:szCs w:val="18"/>
              </w:rPr>
              <w:t>-</w:t>
            </w:r>
            <w:r w:rsidRPr="00C24D4B">
              <w:rPr>
                <w:rFonts w:ascii="Arial" w:hAnsi="Arial" w:cs="Arial"/>
                <w:b/>
                <w:bCs/>
                <w:color w:val="000000"/>
                <w:sz w:val="18"/>
                <w:szCs w:val="18"/>
              </w:rPr>
              <w:t>74.1</w:t>
            </w:r>
          </w:p>
        </w:tc>
        <w:tc>
          <w:tcPr>
            <w:tcW w:w="1134" w:type="dxa"/>
            <w:tcBorders>
              <w:top w:val="nil"/>
              <w:left w:val="nil"/>
              <w:bottom w:val="double" w:sz="6" w:space="0" w:color="auto"/>
              <w:right w:val="double" w:sz="6" w:space="0" w:color="000000"/>
            </w:tcBorders>
            <w:shd w:val="clear" w:color="auto" w:fill="auto"/>
            <w:vAlign w:val="center"/>
            <w:hideMark/>
          </w:tcPr>
          <w:p w14:paraId="7E380C93" w14:textId="77777777" w:rsidR="001857B9" w:rsidRPr="00C24D4B" w:rsidRDefault="001857B9" w:rsidP="0010704C">
            <w:pPr>
              <w:ind w:left="-67" w:right="216"/>
              <w:jc w:val="right"/>
              <w:rPr>
                <w:rFonts w:ascii="Arial" w:hAnsi="Arial" w:cs="Arial"/>
                <w:b/>
                <w:bCs/>
                <w:color w:val="000000"/>
                <w:sz w:val="18"/>
                <w:szCs w:val="18"/>
              </w:rPr>
            </w:pPr>
            <w:r w:rsidRPr="006D759D">
              <w:rPr>
                <w:rFonts w:ascii="Arial" w:hAnsi="Arial" w:cs="Arial"/>
                <w:b/>
                <w:bCs/>
                <w:color w:val="000000"/>
                <w:sz w:val="18"/>
                <w:szCs w:val="18"/>
              </w:rPr>
              <w:t>-</w:t>
            </w:r>
            <w:r w:rsidRPr="00C24D4B">
              <w:rPr>
                <w:rFonts w:ascii="Arial" w:hAnsi="Arial" w:cs="Arial"/>
                <w:b/>
                <w:bCs/>
                <w:color w:val="000000"/>
                <w:sz w:val="18"/>
                <w:szCs w:val="18"/>
              </w:rPr>
              <w:t>96.7</w:t>
            </w:r>
          </w:p>
        </w:tc>
        <w:tc>
          <w:tcPr>
            <w:tcW w:w="1559" w:type="dxa"/>
            <w:tcBorders>
              <w:top w:val="nil"/>
              <w:left w:val="nil"/>
              <w:bottom w:val="double" w:sz="6" w:space="0" w:color="auto"/>
              <w:right w:val="nil"/>
            </w:tcBorders>
            <w:shd w:val="clear" w:color="auto" w:fill="auto"/>
            <w:vAlign w:val="center"/>
            <w:hideMark/>
          </w:tcPr>
          <w:p w14:paraId="47476E52" w14:textId="77777777" w:rsidR="001857B9" w:rsidRPr="00C24D4B" w:rsidRDefault="001857B9" w:rsidP="0010704C">
            <w:pPr>
              <w:ind w:right="211"/>
              <w:jc w:val="right"/>
              <w:rPr>
                <w:rFonts w:ascii="Arial" w:hAnsi="Arial" w:cs="Arial"/>
                <w:b/>
                <w:bCs/>
                <w:color w:val="000000"/>
                <w:sz w:val="18"/>
                <w:szCs w:val="18"/>
              </w:rPr>
            </w:pPr>
            <w:r w:rsidRPr="006D759D">
              <w:rPr>
                <w:rFonts w:ascii="Arial" w:hAnsi="Arial" w:cs="Arial"/>
                <w:b/>
                <w:bCs/>
                <w:color w:val="000000"/>
                <w:sz w:val="18"/>
                <w:szCs w:val="18"/>
              </w:rPr>
              <w:t>-</w:t>
            </w:r>
            <w:r w:rsidRPr="00C24D4B">
              <w:rPr>
                <w:rFonts w:ascii="Arial" w:hAnsi="Arial" w:cs="Arial"/>
                <w:b/>
                <w:bCs/>
                <w:color w:val="000000"/>
                <w:sz w:val="18"/>
                <w:szCs w:val="18"/>
              </w:rPr>
              <w:t>6 382.1</w:t>
            </w:r>
          </w:p>
        </w:tc>
        <w:tc>
          <w:tcPr>
            <w:tcW w:w="1134" w:type="dxa"/>
            <w:tcBorders>
              <w:top w:val="nil"/>
              <w:left w:val="nil"/>
              <w:bottom w:val="double" w:sz="6" w:space="0" w:color="auto"/>
              <w:right w:val="double" w:sz="6" w:space="0" w:color="000000"/>
            </w:tcBorders>
            <w:shd w:val="clear" w:color="auto" w:fill="auto"/>
            <w:vAlign w:val="center"/>
            <w:hideMark/>
          </w:tcPr>
          <w:p w14:paraId="1A6010A4" w14:textId="77777777" w:rsidR="001857B9" w:rsidRPr="00C24D4B" w:rsidRDefault="001857B9" w:rsidP="0010704C">
            <w:pPr>
              <w:ind w:left="-71" w:right="209"/>
              <w:jc w:val="right"/>
              <w:rPr>
                <w:rFonts w:ascii="Arial" w:hAnsi="Arial" w:cs="Arial"/>
                <w:b/>
                <w:bCs/>
                <w:color w:val="000000"/>
                <w:sz w:val="18"/>
                <w:szCs w:val="18"/>
              </w:rPr>
            </w:pPr>
            <w:r w:rsidRPr="006D759D">
              <w:rPr>
                <w:rFonts w:ascii="Arial" w:hAnsi="Arial" w:cs="Arial"/>
                <w:b/>
                <w:bCs/>
                <w:color w:val="000000"/>
                <w:sz w:val="18"/>
                <w:szCs w:val="18"/>
              </w:rPr>
              <w:t>-</w:t>
            </w:r>
            <w:r w:rsidRPr="00C24D4B">
              <w:rPr>
                <w:rFonts w:ascii="Arial" w:hAnsi="Arial" w:cs="Arial"/>
                <w:b/>
                <w:bCs/>
                <w:color w:val="000000"/>
                <w:sz w:val="18"/>
                <w:szCs w:val="18"/>
              </w:rPr>
              <w:t>27.6</w:t>
            </w:r>
          </w:p>
        </w:tc>
      </w:tr>
    </w:tbl>
    <w:p w14:paraId="1151E668" w14:textId="77777777" w:rsidR="001857B9" w:rsidRDefault="001857B9" w:rsidP="001857B9">
      <w:pPr>
        <w:pStyle w:val="p01"/>
        <w:keepNext/>
        <w:widowControl/>
        <w:spacing w:before="0"/>
        <w:ind w:left="1134" w:right="795"/>
        <w:jc w:val="left"/>
        <w:rPr>
          <w:rFonts w:ascii="Arial" w:hAnsi="Arial" w:cs="Arial"/>
          <w:color w:val="auto"/>
          <w:sz w:val="16"/>
          <w:szCs w:val="16"/>
        </w:rPr>
      </w:pPr>
      <w:r>
        <w:rPr>
          <w:rFonts w:ascii="Arial" w:hAnsi="Arial" w:cs="Arial"/>
          <w:color w:val="auto"/>
          <w:sz w:val="16"/>
          <w:szCs w:val="16"/>
        </w:rPr>
        <w:t xml:space="preserve">Nota: </w:t>
      </w:r>
      <w:r w:rsidRPr="0073085B">
        <w:rPr>
          <w:rFonts w:ascii="Arial" w:hAnsi="Arial" w:cs="Arial"/>
          <w:color w:val="auto"/>
          <w:sz w:val="16"/>
          <w:szCs w:val="16"/>
        </w:rPr>
        <w:t>Debido al redondeo</w:t>
      </w:r>
      <w:r>
        <w:rPr>
          <w:rFonts w:ascii="Arial" w:hAnsi="Arial" w:cs="Arial"/>
          <w:color w:val="auto"/>
          <w:sz w:val="16"/>
          <w:szCs w:val="16"/>
        </w:rPr>
        <w:t xml:space="preserve"> de las cifras</w:t>
      </w:r>
      <w:r w:rsidRPr="0073085B">
        <w:rPr>
          <w:rFonts w:ascii="Arial" w:hAnsi="Arial" w:cs="Arial"/>
          <w:color w:val="auto"/>
          <w:sz w:val="16"/>
          <w:szCs w:val="16"/>
        </w:rPr>
        <w:t>, las sumas de los parciales</w:t>
      </w:r>
      <w:r>
        <w:rPr>
          <w:rFonts w:ascii="Arial" w:hAnsi="Arial" w:cs="Arial"/>
          <w:sz w:val="16"/>
          <w:szCs w:val="16"/>
        </w:rPr>
        <w:t xml:space="preserve"> </w:t>
      </w:r>
      <w:r w:rsidRPr="007A66E8">
        <w:rPr>
          <w:rFonts w:ascii="Arial" w:hAnsi="Arial" w:cs="Arial"/>
          <w:color w:val="auto"/>
          <w:sz w:val="16"/>
          <w:szCs w:val="16"/>
        </w:rPr>
        <w:t>pueden</w:t>
      </w:r>
      <w:r>
        <w:rPr>
          <w:rFonts w:ascii="Arial" w:hAnsi="Arial" w:cs="Arial"/>
          <w:color w:val="auto"/>
          <w:sz w:val="16"/>
          <w:szCs w:val="16"/>
        </w:rPr>
        <w:t xml:space="preserve"> </w:t>
      </w:r>
      <w:r w:rsidRPr="007A66E8">
        <w:rPr>
          <w:rFonts w:ascii="Arial" w:hAnsi="Arial" w:cs="Arial"/>
          <w:color w:val="auto"/>
          <w:sz w:val="16"/>
          <w:szCs w:val="16"/>
        </w:rPr>
        <w:t>no coincidir con los totales.</w:t>
      </w:r>
    </w:p>
    <w:p w14:paraId="0E00EB7E" w14:textId="77777777" w:rsidR="001857B9" w:rsidRDefault="001857B9" w:rsidP="001857B9">
      <w:pPr>
        <w:pStyle w:val="p01"/>
        <w:keepNext/>
        <w:widowControl/>
        <w:spacing w:before="0"/>
        <w:ind w:left="1134" w:right="795"/>
        <w:jc w:val="left"/>
        <w:rPr>
          <w:rFonts w:ascii="Arial" w:hAnsi="Arial" w:cs="Arial"/>
          <w:color w:val="auto"/>
          <w:sz w:val="16"/>
          <w:szCs w:val="16"/>
        </w:rPr>
      </w:pPr>
      <w:r>
        <w:rPr>
          <w:rFonts w:ascii="Arial" w:hAnsi="Arial" w:cs="Arial"/>
          <w:color w:val="auto"/>
          <w:sz w:val="16"/>
          <w:szCs w:val="16"/>
        </w:rPr>
        <w:t xml:space="preserve">* </w:t>
      </w:r>
      <w:r>
        <w:rPr>
          <w:rFonts w:ascii="Arial" w:hAnsi="Arial" w:cs="Arial"/>
          <w:color w:val="auto"/>
          <w:sz w:val="16"/>
          <w:szCs w:val="16"/>
        </w:rPr>
        <w:tab/>
        <w:t xml:space="preserve">   </w:t>
      </w:r>
      <w:r w:rsidRPr="007A66E8">
        <w:rPr>
          <w:rFonts w:ascii="Arial" w:hAnsi="Arial" w:cs="Arial"/>
          <w:color w:val="auto"/>
          <w:sz w:val="16"/>
          <w:szCs w:val="16"/>
        </w:rPr>
        <w:t>Cifras oportunas</w:t>
      </w:r>
    </w:p>
    <w:p w14:paraId="22ADDA40" w14:textId="77777777" w:rsidR="001857B9" w:rsidRDefault="001857B9" w:rsidP="001857B9">
      <w:pPr>
        <w:pStyle w:val="bullet"/>
        <w:spacing w:before="150" w:after="240"/>
        <w:ind w:right="49"/>
        <w:rPr>
          <w:rFonts w:cs="Arial"/>
          <w:b w:val="0"/>
          <w:color w:val="auto"/>
          <w:sz w:val="24"/>
          <w:szCs w:val="22"/>
        </w:rPr>
      </w:pPr>
    </w:p>
    <w:p w14:paraId="177D6A5C" w14:textId="77777777" w:rsidR="001857B9" w:rsidRDefault="001857B9" w:rsidP="001857B9">
      <w:pPr>
        <w:pStyle w:val="bullet"/>
        <w:spacing w:before="150" w:after="240"/>
        <w:ind w:right="49"/>
        <w:rPr>
          <w:rFonts w:cs="Arial"/>
          <w:b w:val="0"/>
          <w:color w:val="auto"/>
          <w:sz w:val="24"/>
          <w:szCs w:val="22"/>
        </w:rPr>
      </w:pPr>
    </w:p>
    <w:p w14:paraId="04F2C110" w14:textId="77777777" w:rsidR="001857B9" w:rsidRDefault="001857B9" w:rsidP="001857B9">
      <w:pPr>
        <w:pStyle w:val="bullet"/>
        <w:spacing w:before="150" w:after="240"/>
        <w:ind w:right="49"/>
        <w:rPr>
          <w:rFonts w:cs="Arial"/>
          <w:b w:val="0"/>
          <w:color w:val="auto"/>
          <w:sz w:val="24"/>
          <w:szCs w:val="22"/>
        </w:rPr>
      </w:pPr>
    </w:p>
    <w:p w14:paraId="73051250" w14:textId="77777777" w:rsidR="001857B9" w:rsidRDefault="001857B9" w:rsidP="001857B9">
      <w:pPr>
        <w:pStyle w:val="bullet"/>
        <w:spacing w:before="150" w:after="240"/>
        <w:ind w:right="49"/>
        <w:rPr>
          <w:rFonts w:cs="Arial"/>
          <w:b w:val="0"/>
          <w:color w:val="auto"/>
          <w:sz w:val="24"/>
          <w:szCs w:val="22"/>
        </w:rPr>
      </w:pPr>
    </w:p>
    <w:p w14:paraId="6EAC1522" w14:textId="77777777" w:rsidR="001857B9" w:rsidRPr="001A536C" w:rsidRDefault="001857B9" w:rsidP="001857B9">
      <w:pPr>
        <w:pStyle w:val="NormalWeb"/>
        <w:ind w:left="-426" w:right="-518"/>
        <w:contextualSpacing/>
        <w:jc w:val="center"/>
        <w:rPr>
          <w:rFonts w:ascii="Arial" w:hAnsi="Arial" w:cs="Arial"/>
          <w:lang w:val="es-ES_tradnl"/>
        </w:rPr>
      </w:pPr>
      <w:r w:rsidRPr="001A536C">
        <w:rPr>
          <w:rFonts w:ascii="Arial" w:hAnsi="Arial" w:cs="Arial"/>
          <w:lang w:val="es-ES_tradnl"/>
        </w:rPr>
        <w:t xml:space="preserve">Para consultas de medios y periodistas, escribir a: </w:t>
      </w:r>
      <w:hyperlink r:id="rId11" w:history="1">
        <w:r w:rsidRPr="001A536C">
          <w:rPr>
            <w:rStyle w:val="Hipervnculo"/>
            <w:rFonts w:ascii="Arial" w:eastAsiaTheme="majorEastAsia" w:hAnsi="Arial" w:cs="Arial"/>
          </w:rPr>
          <w:t>comunicacionsocial@inegi.org.mx</w:t>
        </w:r>
      </w:hyperlink>
      <w:r w:rsidRPr="001A536C">
        <w:rPr>
          <w:rFonts w:ascii="Arial" w:hAnsi="Arial" w:cs="Arial"/>
          <w:lang w:val="es-ES_tradnl"/>
        </w:rPr>
        <w:t xml:space="preserve">    </w:t>
      </w:r>
    </w:p>
    <w:p w14:paraId="5AB3ABD7" w14:textId="77777777" w:rsidR="001857B9" w:rsidRPr="001A536C" w:rsidRDefault="001857B9" w:rsidP="001857B9">
      <w:pPr>
        <w:pStyle w:val="NormalWeb"/>
        <w:spacing w:before="0" w:beforeAutospacing="0" w:after="0" w:afterAutospacing="0"/>
        <w:ind w:left="-426" w:right="-518"/>
        <w:contextualSpacing/>
        <w:jc w:val="center"/>
        <w:rPr>
          <w:rFonts w:ascii="Arial" w:hAnsi="Arial" w:cs="Arial"/>
          <w:lang w:val="es-ES_tradnl"/>
        </w:rPr>
      </w:pPr>
      <w:r w:rsidRPr="001A536C">
        <w:rPr>
          <w:rFonts w:ascii="Arial" w:hAnsi="Arial" w:cs="Arial"/>
          <w:lang w:val="es-ES_tradnl"/>
        </w:rPr>
        <w:t xml:space="preserve">o llamar al teléfono (55) 52-78-10-00, </w:t>
      </w:r>
      <w:proofErr w:type="spellStart"/>
      <w:r w:rsidRPr="001A536C">
        <w:rPr>
          <w:rFonts w:ascii="Arial" w:hAnsi="Arial" w:cs="Arial"/>
          <w:lang w:val="es-ES_tradnl"/>
        </w:rPr>
        <w:t>exts</w:t>
      </w:r>
      <w:proofErr w:type="spellEnd"/>
      <w:r w:rsidRPr="001A536C">
        <w:rPr>
          <w:rFonts w:ascii="Arial" w:hAnsi="Arial" w:cs="Arial"/>
          <w:lang w:val="es-ES_tradnl"/>
        </w:rPr>
        <w:t>. 321064, 321134 y 321241</w:t>
      </w:r>
    </w:p>
    <w:p w14:paraId="39D445ED" w14:textId="77777777" w:rsidR="001857B9" w:rsidRPr="001A536C" w:rsidRDefault="001857B9" w:rsidP="001857B9">
      <w:pPr>
        <w:pStyle w:val="NormalWeb"/>
        <w:spacing w:before="0" w:beforeAutospacing="0" w:after="0" w:afterAutospacing="0"/>
        <w:ind w:left="-426" w:right="-518"/>
        <w:contextualSpacing/>
        <w:jc w:val="center"/>
        <w:rPr>
          <w:rFonts w:ascii="Arial" w:hAnsi="Arial" w:cs="Arial"/>
        </w:rPr>
      </w:pPr>
    </w:p>
    <w:p w14:paraId="1F8B6161" w14:textId="77777777" w:rsidR="001857B9" w:rsidRPr="001A536C" w:rsidRDefault="001857B9" w:rsidP="001857B9">
      <w:pPr>
        <w:pStyle w:val="NormalWeb"/>
        <w:spacing w:before="0" w:beforeAutospacing="0" w:after="0" w:afterAutospacing="0"/>
        <w:ind w:left="-426" w:right="-518"/>
        <w:contextualSpacing/>
        <w:jc w:val="center"/>
        <w:rPr>
          <w:rFonts w:ascii="Arial" w:hAnsi="Arial" w:cs="Arial"/>
        </w:rPr>
      </w:pPr>
      <w:r w:rsidRPr="001A536C">
        <w:rPr>
          <w:rFonts w:ascii="Arial" w:hAnsi="Arial" w:cs="Arial"/>
        </w:rPr>
        <w:t>Dirección de Atención a Medios/ Dirección General Adjunta de Comunicación</w:t>
      </w:r>
    </w:p>
    <w:p w14:paraId="41237644" w14:textId="77777777" w:rsidR="001857B9" w:rsidRPr="000C3230" w:rsidRDefault="001857B9" w:rsidP="001857B9">
      <w:pPr>
        <w:pStyle w:val="NormalWeb"/>
        <w:spacing w:before="0" w:beforeAutospacing="0" w:after="0" w:afterAutospacing="0"/>
        <w:ind w:left="-426" w:right="-518"/>
        <w:contextualSpacing/>
        <w:jc w:val="center"/>
        <w:rPr>
          <w:rFonts w:ascii="Arial" w:hAnsi="Arial" w:cs="Arial"/>
        </w:rPr>
      </w:pPr>
    </w:p>
    <w:p w14:paraId="16F545C4" w14:textId="77777777" w:rsidR="001D7AF7" w:rsidRDefault="001857B9" w:rsidP="001857B9">
      <w:pPr>
        <w:spacing w:before="120"/>
        <w:ind w:left="-425" w:right="-516"/>
        <w:contextualSpacing/>
        <w:jc w:val="center"/>
        <w:rPr>
          <w:noProof/>
        </w:rPr>
        <w:sectPr w:rsidR="001D7AF7" w:rsidSect="001857B9">
          <w:headerReference w:type="default" r:id="rId12"/>
          <w:footerReference w:type="default" r:id="rId13"/>
          <w:pgSz w:w="12240" w:h="15840" w:code="1"/>
          <w:pgMar w:top="1134" w:right="1134" w:bottom="1134" w:left="1134" w:header="567" w:footer="567" w:gutter="0"/>
          <w:paperSrc w:first="7"/>
          <w:cols w:space="708"/>
          <w:docGrid w:linePitch="360"/>
        </w:sectPr>
      </w:pPr>
      <w:r w:rsidRPr="00FF1218">
        <w:rPr>
          <w:noProof/>
        </w:rPr>
        <w:drawing>
          <wp:inline distT="0" distB="0" distL="0" distR="0" wp14:anchorId="3D6D3196" wp14:editId="21142AD9">
            <wp:extent cx="369035" cy="356870"/>
            <wp:effectExtent l="0" t="0" r="0" b="5080"/>
            <wp:docPr id="9" name="Imagen 9" descr="C:\Users\saladeprensa\Desktop\NVOS LOGOS\F.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saladeprensa\Desktop\NVOS LOGOS\F.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20290" t="2174"/>
                    <a:stretch/>
                  </pic:blipFill>
                  <pic:spPr bwMode="auto">
                    <a:xfrm>
                      <a:off x="0" y="0"/>
                      <a:ext cx="372725" cy="36043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Pr="00FF1218">
        <w:rPr>
          <w:noProof/>
        </w:rPr>
        <w:drawing>
          <wp:inline distT="0" distB="0" distL="0" distR="0" wp14:anchorId="1DBC9B21" wp14:editId="679801B9">
            <wp:extent cx="365760" cy="365760"/>
            <wp:effectExtent l="0" t="0" r="0" b="0"/>
            <wp:docPr id="2" name="Imagen 2" descr="C:\Users\saladeprensa\Desktop\NVOS LOGOS\I.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Users\saladeprensa\Desktop\NVOS LOGOS\I.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noProof/>
        </w:rPr>
        <w:t xml:space="preserve"> </w:t>
      </w:r>
      <w:r w:rsidRPr="00FF1218">
        <w:rPr>
          <w:noProof/>
        </w:rPr>
        <w:drawing>
          <wp:inline distT="0" distB="0" distL="0" distR="0" wp14:anchorId="4D871403" wp14:editId="52178FF4">
            <wp:extent cx="365760" cy="365760"/>
            <wp:effectExtent l="0" t="0" r="0" b="0"/>
            <wp:docPr id="4" name="Imagen 4" descr="C:\Users\saladeprensa\Desktop\NVOS LOGOS\T.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C:\Users\saladeprensa\Desktop\NVOS LOGOS\T.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noProof/>
        </w:rPr>
        <w:t xml:space="preserve"> </w:t>
      </w:r>
      <w:r w:rsidRPr="00FF1218">
        <w:rPr>
          <w:noProof/>
        </w:rPr>
        <w:drawing>
          <wp:inline distT="0" distB="0" distL="0" distR="0" wp14:anchorId="6CFA6DD0" wp14:editId="5E53AD29">
            <wp:extent cx="365760" cy="365760"/>
            <wp:effectExtent l="0" t="0" r="0" b="0"/>
            <wp:docPr id="5" name="Imagen 5" descr="C:\Users\saladeprensa\Desktop\NVOS LOGOS\Y.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saladeprensa\Desktop\NVOS LOGOS\Y.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r>
        <w:rPr>
          <w:noProof/>
        </w:rPr>
        <w:t xml:space="preserve">  </w:t>
      </w:r>
      <w:r w:rsidRPr="00FF1218">
        <w:rPr>
          <w:noProof/>
          <w:sz w:val="14"/>
          <w:szCs w:val="18"/>
        </w:rPr>
        <w:drawing>
          <wp:inline distT="0" distB="0" distL="0" distR="0" wp14:anchorId="4B26ED9D" wp14:editId="2F767335">
            <wp:extent cx="2286000" cy="274320"/>
            <wp:effectExtent l="0" t="0" r="0" b="0"/>
            <wp:docPr id="33" name="Imagen 3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86000" cy="274320"/>
                    </a:xfrm>
                    <a:prstGeom prst="rect">
                      <a:avLst/>
                    </a:prstGeom>
                    <a:noFill/>
                    <a:ln>
                      <a:noFill/>
                    </a:ln>
                  </pic:spPr>
                </pic:pic>
              </a:graphicData>
            </a:graphic>
          </wp:inline>
        </w:drawing>
      </w:r>
    </w:p>
    <w:p w14:paraId="087CF91B" w14:textId="57CA644F" w:rsidR="001D7AF7" w:rsidRDefault="001D7AF7" w:rsidP="001857B9">
      <w:pPr>
        <w:spacing w:before="120"/>
        <w:ind w:left="-425" w:right="-516"/>
        <w:contextualSpacing/>
        <w:jc w:val="center"/>
        <w:rPr>
          <w:noProof/>
        </w:rPr>
      </w:pPr>
    </w:p>
    <w:p w14:paraId="0A771F37" w14:textId="77777777" w:rsidR="001D7AF7" w:rsidRDefault="001D7AF7">
      <w:pPr>
        <w:rPr>
          <w:noProof/>
        </w:rPr>
      </w:pPr>
      <w:r>
        <w:rPr>
          <w:noProof/>
        </w:rPr>
        <w:br w:type="page"/>
      </w:r>
    </w:p>
    <w:p w14:paraId="3E134784" w14:textId="77777777" w:rsidR="001D7AF7" w:rsidRDefault="001D7AF7" w:rsidP="001D7AF7">
      <w:pPr>
        <w:pStyle w:val="Profesin"/>
        <w:spacing w:before="120"/>
        <w:outlineLvl w:val="0"/>
        <w:rPr>
          <w:sz w:val="24"/>
          <w:szCs w:val="24"/>
          <w:lang w:val="es-MX"/>
        </w:rPr>
      </w:pPr>
      <w:r w:rsidRPr="002A470D">
        <w:rPr>
          <w:sz w:val="24"/>
          <w:szCs w:val="24"/>
          <w:lang w:val="es-MX"/>
        </w:rPr>
        <w:lastRenderedPageBreak/>
        <w:t>Nota técnica</w:t>
      </w:r>
    </w:p>
    <w:p w14:paraId="46AC76B0" w14:textId="1F2B7AC8" w:rsidR="00A02DDD" w:rsidRPr="00F00C8A" w:rsidRDefault="00A02DDD" w:rsidP="00C24D4B">
      <w:pPr>
        <w:pStyle w:val="titulos"/>
        <w:keepNext/>
        <w:keepLines/>
        <w:spacing w:before="240"/>
        <w:rPr>
          <w:i w:val="0"/>
          <w:iCs/>
          <w:smallCaps/>
          <w:u w:val="none"/>
        </w:rPr>
      </w:pPr>
      <w:r w:rsidRPr="00F00C8A">
        <w:rPr>
          <w:i w:val="0"/>
          <w:iCs/>
          <w:smallCaps/>
          <w:u w:val="none"/>
        </w:rPr>
        <w:t>Cifras originales</w:t>
      </w:r>
    </w:p>
    <w:p w14:paraId="454339D7" w14:textId="08CF0AFA" w:rsidR="00FE0C1F" w:rsidRPr="007A64AF" w:rsidRDefault="00FE0C1F" w:rsidP="006D759D">
      <w:pPr>
        <w:pStyle w:val="p01"/>
        <w:keepNext/>
        <w:widowControl/>
        <w:jc w:val="center"/>
        <w:rPr>
          <w:rFonts w:ascii="Arial" w:hAnsi="Arial" w:cs="Arial"/>
          <w:bCs/>
          <w:color w:val="auto"/>
          <w:sz w:val="20"/>
          <w:szCs w:val="18"/>
          <w:lang w:val="es-MX"/>
        </w:rPr>
      </w:pPr>
      <w:r w:rsidRPr="007A64AF">
        <w:rPr>
          <w:rFonts w:ascii="Arial" w:hAnsi="Arial" w:cs="Arial"/>
          <w:bCs/>
          <w:color w:val="auto"/>
          <w:sz w:val="20"/>
          <w:szCs w:val="18"/>
          <w:lang w:val="es-MX"/>
        </w:rPr>
        <w:t>Cuadro 1</w:t>
      </w:r>
    </w:p>
    <w:p w14:paraId="3F22AC5D" w14:textId="77777777" w:rsidR="00A86F56" w:rsidRDefault="00A86F56" w:rsidP="006D759D">
      <w:pPr>
        <w:pStyle w:val="p01"/>
        <w:keepNext/>
        <w:widowControl/>
        <w:spacing w:before="0"/>
        <w:jc w:val="center"/>
        <w:rPr>
          <w:rFonts w:ascii="Arial" w:hAnsi="Arial" w:cs="Arial"/>
          <w:b/>
          <w:smallCaps/>
          <w:color w:val="auto"/>
          <w:sz w:val="22"/>
          <w:lang w:val="es-MX"/>
        </w:rPr>
      </w:pPr>
      <w:r>
        <w:rPr>
          <w:rFonts w:ascii="Arial" w:hAnsi="Arial" w:cs="Arial"/>
          <w:b/>
          <w:smallCaps/>
          <w:color w:val="auto"/>
          <w:sz w:val="22"/>
          <w:lang w:val="es-MX"/>
        </w:rPr>
        <w:t>Balanza Comercial de Mercancías de México</w:t>
      </w:r>
    </w:p>
    <w:tbl>
      <w:tblPr>
        <w:tblW w:w="7819" w:type="dxa"/>
        <w:jc w:val="center"/>
        <w:tblCellMar>
          <w:left w:w="70" w:type="dxa"/>
          <w:right w:w="70" w:type="dxa"/>
        </w:tblCellMar>
        <w:tblLook w:val="04A0" w:firstRow="1" w:lastRow="0" w:firstColumn="1" w:lastColumn="0" w:noHBand="0" w:noVBand="1"/>
      </w:tblPr>
      <w:tblGrid>
        <w:gridCol w:w="191"/>
        <w:gridCol w:w="190"/>
        <w:gridCol w:w="190"/>
        <w:gridCol w:w="2145"/>
        <w:gridCol w:w="1276"/>
        <w:gridCol w:w="1134"/>
        <w:gridCol w:w="1559"/>
        <w:gridCol w:w="1134"/>
      </w:tblGrid>
      <w:tr w:rsidR="00A86F56" w14:paraId="6F55DF19" w14:textId="77777777">
        <w:trPr>
          <w:trHeight w:val="330"/>
          <w:jc w:val="center"/>
        </w:trPr>
        <w:tc>
          <w:tcPr>
            <w:tcW w:w="2716" w:type="dxa"/>
            <w:gridSpan w:val="4"/>
            <w:vMerge w:val="restart"/>
            <w:tcBorders>
              <w:top w:val="double" w:sz="6" w:space="0" w:color="auto"/>
              <w:left w:val="double" w:sz="6" w:space="0" w:color="auto"/>
              <w:bottom w:val="double" w:sz="6" w:space="0" w:color="000000"/>
              <w:right w:val="double" w:sz="6" w:space="0" w:color="000000"/>
            </w:tcBorders>
            <w:shd w:val="clear" w:color="auto" w:fill="C2D69B" w:themeFill="accent3" w:themeFillTint="99"/>
            <w:vAlign w:val="center"/>
          </w:tcPr>
          <w:p w14:paraId="303B4853" w14:textId="77777777" w:rsidR="00A86F56" w:rsidRDefault="00A86F56">
            <w:pPr>
              <w:jc w:val="center"/>
              <w:rPr>
                <w:rFonts w:ascii="Arial" w:hAnsi="Arial" w:cs="Arial"/>
                <w:color w:val="000000"/>
                <w:sz w:val="18"/>
                <w:szCs w:val="18"/>
              </w:rPr>
            </w:pPr>
            <w:r>
              <w:rPr>
                <w:rFonts w:ascii="Arial" w:hAnsi="Arial" w:cs="Arial"/>
                <w:color w:val="000000"/>
                <w:sz w:val="18"/>
                <w:szCs w:val="18"/>
              </w:rPr>
              <w:t>Concepto</w:t>
            </w:r>
          </w:p>
        </w:tc>
        <w:tc>
          <w:tcPr>
            <w:tcW w:w="2410" w:type="dxa"/>
            <w:gridSpan w:val="2"/>
            <w:tcBorders>
              <w:top w:val="double" w:sz="6" w:space="0" w:color="auto"/>
              <w:left w:val="nil"/>
              <w:bottom w:val="double" w:sz="6" w:space="0" w:color="auto"/>
              <w:right w:val="double" w:sz="6" w:space="0" w:color="000000"/>
            </w:tcBorders>
            <w:shd w:val="clear" w:color="auto" w:fill="C2D69B" w:themeFill="accent3" w:themeFillTint="99"/>
            <w:vAlign w:val="center"/>
            <w:hideMark/>
          </w:tcPr>
          <w:p w14:paraId="6D525823" w14:textId="5927FD98" w:rsidR="00A86F56" w:rsidRDefault="00F148DF">
            <w:pPr>
              <w:jc w:val="center"/>
              <w:rPr>
                <w:rFonts w:ascii="Arial" w:hAnsi="Arial" w:cs="Arial"/>
                <w:color w:val="000000"/>
                <w:sz w:val="18"/>
                <w:szCs w:val="18"/>
              </w:rPr>
            </w:pPr>
            <w:r>
              <w:rPr>
                <w:rFonts w:ascii="Arial" w:hAnsi="Arial" w:cs="Arial"/>
                <w:color w:val="000000"/>
                <w:sz w:val="18"/>
                <w:szCs w:val="18"/>
              </w:rPr>
              <w:t>Mayo</w:t>
            </w:r>
          </w:p>
        </w:tc>
        <w:tc>
          <w:tcPr>
            <w:tcW w:w="2693" w:type="dxa"/>
            <w:gridSpan w:val="2"/>
            <w:tcBorders>
              <w:top w:val="double" w:sz="6" w:space="0" w:color="auto"/>
              <w:left w:val="nil"/>
              <w:bottom w:val="double" w:sz="6" w:space="0" w:color="auto"/>
              <w:right w:val="double" w:sz="6" w:space="0" w:color="000000"/>
            </w:tcBorders>
            <w:shd w:val="clear" w:color="auto" w:fill="C2D69B" w:themeFill="accent3" w:themeFillTint="99"/>
            <w:vAlign w:val="center"/>
            <w:hideMark/>
          </w:tcPr>
          <w:p w14:paraId="0B0C3B91" w14:textId="6DB0274F" w:rsidR="00A86F56" w:rsidRDefault="00A86F56">
            <w:pPr>
              <w:jc w:val="center"/>
              <w:rPr>
                <w:rFonts w:ascii="Arial" w:hAnsi="Arial" w:cs="Arial"/>
                <w:color w:val="000000"/>
                <w:sz w:val="18"/>
                <w:szCs w:val="18"/>
              </w:rPr>
            </w:pPr>
            <w:r>
              <w:rPr>
                <w:rFonts w:ascii="Arial" w:hAnsi="Arial" w:cs="Arial"/>
                <w:color w:val="000000"/>
                <w:sz w:val="18"/>
                <w:szCs w:val="18"/>
              </w:rPr>
              <w:t xml:space="preserve">Enero - </w:t>
            </w:r>
            <w:r w:rsidR="00F148DF">
              <w:rPr>
                <w:rFonts w:ascii="Arial" w:hAnsi="Arial" w:cs="Arial"/>
                <w:color w:val="000000"/>
                <w:sz w:val="18"/>
                <w:szCs w:val="18"/>
              </w:rPr>
              <w:t>Mayo</w:t>
            </w:r>
            <w:r>
              <w:rPr>
                <w:rFonts w:ascii="Arial" w:hAnsi="Arial" w:cs="Arial"/>
                <w:color w:val="000000"/>
                <w:sz w:val="18"/>
                <w:szCs w:val="18"/>
              </w:rPr>
              <w:t>*</w:t>
            </w:r>
          </w:p>
        </w:tc>
      </w:tr>
      <w:tr w:rsidR="00A86F56" w14:paraId="4843D512" w14:textId="77777777">
        <w:trPr>
          <w:trHeight w:val="510"/>
          <w:jc w:val="center"/>
        </w:trPr>
        <w:tc>
          <w:tcPr>
            <w:tcW w:w="2716" w:type="dxa"/>
            <w:gridSpan w:val="4"/>
            <w:vMerge/>
            <w:tcBorders>
              <w:top w:val="double" w:sz="6" w:space="0" w:color="auto"/>
              <w:left w:val="double" w:sz="6" w:space="0" w:color="auto"/>
              <w:bottom w:val="double" w:sz="6" w:space="0" w:color="000000"/>
              <w:right w:val="double" w:sz="6" w:space="0" w:color="000000"/>
            </w:tcBorders>
            <w:shd w:val="clear" w:color="auto" w:fill="C2D69B" w:themeFill="accent3" w:themeFillTint="99"/>
            <w:vAlign w:val="center"/>
          </w:tcPr>
          <w:p w14:paraId="4C5CAF7A" w14:textId="77777777" w:rsidR="00A86F56" w:rsidRDefault="00A86F56">
            <w:pPr>
              <w:rPr>
                <w:rFonts w:ascii="Arial" w:hAnsi="Arial" w:cs="Arial"/>
                <w:color w:val="000000"/>
                <w:sz w:val="18"/>
                <w:szCs w:val="18"/>
              </w:rPr>
            </w:pPr>
          </w:p>
        </w:tc>
        <w:tc>
          <w:tcPr>
            <w:tcW w:w="1276" w:type="dxa"/>
            <w:tcBorders>
              <w:top w:val="nil"/>
              <w:left w:val="nil"/>
              <w:bottom w:val="double" w:sz="6" w:space="0" w:color="000000"/>
              <w:right w:val="double" w:sz="6" w:space="0" w:color="000000"/>
            </w:tcBorders>
            <w:shd w:val="clear" w:color="auto" w:fill="C2D69B" w:themeFill="accent3" w:themeFillTint="99"/>
            <w:vAlign w:val="center"/>
            <w:hideMark/>
          </w:tcPr>
          <w:p w14:paraId="1AC4BCA8" w14:textId="77777777" w:rsidR="00A86F56" w:rsidRDefault="00A86F56">
            <w:pPr>
              <w:jc w:val="center"/>
              <w:rPr>
                <w:rFonts w:ascii="Arial" w:hAnsi="Arial" w:cs="Arial"/>
                <w:color w:val="000000"/>
                <w:sz w:val="18"/>
                <w:szCs w:val="18"/>
              </w:rPr>
            </w:pPr>
            <w:r>
              <w:rPr>
                <w:rFonts w:ascii="Arial" w:hAnsi="Arial" w:cs="Arial"/>
                <w:color w:val="000000"/>
                <w:sz w:val="18"/>
                <w:szCs w:val="18"/>
              </w:rPr>
              <w:t>Millones de dólares</w:t>
            </w:r>
          </w:p>
        </w:tc>
        <w:tc>
          <w:tcPr>
            <w:tcW w:w="1134" w:type="dxa"/>
            <w:tcBorders>
              <w:top w:val="nil"/>
              <w:left w:val="nil"/>
              <w:bottom w:val="double" w:sz="6" w:space="0" w:color="000000"/>
              <w:right w:val="double" w:sz="6" w:space="0" w:color="000000"/>
            </w:tcBorders>
            <w:shd w:val="clear" w:color="auto" w:fill="C2D69B" w:themeFill="accent3" w:themeFillTint="99"/>
            <w:vAlign w:val="center"/>
            <w:hideMark/>
          </w:tcPr>
          <w:p w14:paraId="08862AA3" w14:textId="77777777" w:rsidR="00A86F56" w:rsidRDefault="00A86F56">
            <w:pPr>
              <w:jc w:val="center"/>
              <w:rPr>
                <w:rFonts w:ascii="Arial" w:hAnsi="Arial" w:cs="Arial"/>
                <w:color w:val="000000"/>
                <w:sz w:val="18"/>
                <w:szCs w:val="18"/>
              </w:rPr>
            </w:pPr>
            <w:r>
              <w:rPr>
                <w:rFonts w:ascii="Arial" w:hAnsi="Arial" w:cs="Arial"/>
                <w:color w:val="000000"/>
                <w:sz w:val="18"/>
                <w:szCs w:val="18"/>
              </w:rPr>
              <w:t>Variación % anual</w:t>
            </w:r>
          </w:p>
        </w:tc>
        <w:tc>
          <w:tcPr>
            <w:tcW w:w="1559" w:type="dxa"/>
            <w:tcBorders>
              <w:top w:val="nil"/>
              <w:left w:val="nil"/>
              <w:bottom w:val="double" w:sz="6" w:space="0" w:color="000000"/>
              <w:right w:val="double" w:sz="6" w:space="0" w:color="000000"/>
            </w:tcBorders>
            <w:shd w:val="clear" w:color="auto" w:fill="C2D69B" w:themeFill="accent3" w:themeFillTint="99"/>
            <w:vAlign w:val="center"/>
            <w:hideMark/>
          </w:tcPr>
          <w:p w14:paraId="1E1E6C22" w14:textId="77777777" w:rsidR="00A86F56" w:rsidRDefault="00A86F56">
            <w:pPr>
              <w:jc w:val="center"/>
              <w:rPr>
                <w:rFonts w:ascii="Arial" w:hAnsi="Arial" w:cs="Arial"/>
                <w:color w:val="000000"/>
                <w:sz w:val="18"/>
                <w:szCs w:val="18"/>
              </w:rPr>
            </w:pPr>
            <w:r>
              <w:rPr>
                <w:rFonts w:ascii="Arial" w:hAnsi="Arial" w:cs="Arial"/>
                <w:color w:val="000000"/>
                <w:sz w:val="18"/>
                <w:szCs w:val="18"/>
              </w:rPr>
              <w:t>Millones de dólares</w:t>
            </w:r>
          </w:p>
        </w:tc>
        <w:tc>
          <w:tcPr>
            <w:tcW w:w="1134" w:type="dxa"/>
            <w:tcBorders>
              <w:top w:val="nil"/>
              <w:left w:val="nil"/>
              <w:bottom w:val="double" w:sz="6" w:space="0" w:color="000000"/>
              <w:right w:val="double" w:sz="6" w:space="0" w:color="auto"/>
            </w:tcBorders>
            <w:shd w:val="clear" w:color="auto" w:fill="C2D69B" w:themeFill="accent3" w:themeFillTint="99"/>
            <w:vAlign w:val="center"/>
            <w:hideMark/>
          </w:tcPr>
          <w:p w14:paraId="102721AE" w14:textId="77777777" w:rsidR="00A86F56" w:rsidRDefault="00A86F56">
            <w:pPr>
              <w:jc w:val="center"/>
              <w:rPr>
                <w:rFonts w:ascii="Arial" w:hAnsi="Arial" w:cs="Arial"/>
                <w:color w:val="000000"/>
                <w:sz w:val="18"/>
                <w:szCs w:val="18"/>
              </w:rPr>
            </w:pPr>
            <w:r>
              <w:rPr>
                <w:rFonts w:ascii="Arial" w:hAnsi="Arial" w:cs="Arial"/>
                <w:color w:val="000000"/>
                <w:sz w:val="18"/>
                <w:szCs w:val="18"/>
              </w:rPr>
              <w:t>Variación % anual</w:t>
            </w:r>
          </w:p>
        </w:tc>
      </w:tr>
      <w:tr w:rsidR="00A86F56" w14:paraId="3041025D" w14:textId="77777777">
        <w:trPr>
          <w:trHeight w:val="255"/>
          <w:jc w:val="center"/>
        </w:trPr>
        <w:tc>
          <w:tcPr>
            <w:tcW w:w="2716" w:type="dxa"/>
            <w:gridSpan w:val="4"/>
            <w:tcBorders>
              <w:top w:val="double" w:sz="6" w:space="0" w:color="000000"/>
              <w:left w:val="double" w:sz="6" w:space="0" w:color="000000"/>
              <w:bottom w:val="nil"/>
              <w:right w:val="double" w:sz="6" w:space="0" w:color="000000"/>
            </w:tcBorders>
            <w:shd w:val="clear" w:color="auto" w:fill="auto"/>
            <w:noWrap/>
            <w:vAlign w:val="center"/>
            <w:hideMark/>
          </w:tcPr>
          <w:p w14:paraId="6D51EA9A" w14:textId="77777777" w:rsidR="00A86F56" w:rsidRPr="00C24D4B" w:rsidRDefault="00A86F56">
            <w:pPr>
              <w:rPr>
                <w:rFonts w:ascii="Arial" w:hAnsi="Arial" w:cs="Arial"/>
                <w:b/>
                <w:bCs/>
                <w:color w:val="000000"/>
                <w:sz w:val="18"/>
                <w:szCs w:val="18"/>
              </w:rPr>
            </w:pPr>
            <w:r w:rsidRPr="00C24D4B">
              <w:rPr>
                <w:rFonts w:ascii="Arial" w:hAnsi="Arial" w:cs="Arial"/>
                <w:b/>
                <w:bCs/>
                <w:color w:val="000000"/>
                <w:sz w:val="18"/>
                <w:szCs w:val="18"/>
              </w:rPr>
              <w:t>Exportaciones totales</w:t>
            </w:r>
          </w:p>
        </w:tc>
        <w:tc>
          <w:tcPr>
            <w:tcW w:w="1276" w:type="dxa"/>
            <w:shd w:val="clear" w:color="auto" w:fill="auto"/>
            <w:vAlign w:val="center"/>
            <w:hideMark/>
          </w:tcPr>
          <w:p w14:paraId="7AA218B1" w14:textId="0E6C005F" w:rsidR="00A86F56" w:rsidRPr="00C24D4B" w:rsidRDefault="007A7890">
            <w:pPr>
              <w:tabs>
                <w:tab w:val="left" w:pos="1069"/>
              </w:tabs>
              <w:ind w:right="73"/>
              <w:jc w:val="right"/>
              <w:rPr>
                <w:rFonts w:ascii="Arial" w:hAnsi="Arial" w:cs="Arial"/>
                <w:b/>
                <w:bCs/>
                <w:color w:val="000000"/>
                <w:sz w:val="18"/>
                <w:szCs w:val="18"/>
              </w:rPr>
            </w:pPr>
            <w:r w:rsidRPr="00C24D4B">
              <w:rPr>
                <w:rFonts w:ascii="Arial" w:hAnsi="Arial" w:cs="Arial"/>
                <w:b/>
                <w:bCs/>
                <w:color w:val="000000"/>
                <w:sz w:val="18"/>
                <w:szCs w:val="18"/>
              </w:rPr>
              <w:t>52</w:t>
            </w:r>
            <w:r w:rsidR="00A86F56" w:rsidRPr="00C24D4B">
              <w:rPr>
                <w:rFonts w:ascii="Arial" w:hAnsi="Arial" w:cs="Arial"/>
                <w:b/>
                <w:bCs/>
                <w:color w:val="000000"/>
                <w:sz w:val="18"/>
                <w:szCs w:val="18"/>
              </w:rPr>
              <w:t xml:space="preserve"> </w:t>
            </w:r>
            <w:r w:rsidRPr="00C24D4B">
              <w:rPr>
                <w:rFonts w:ascii="Arial" w:hAnsi="Arial" w:cs="Arial"/>
                <w:b/>
                <w:bCs/>
                <w:color w:val="000000"/>
                <w:sz w:val="18"/>
                <w:szCs w:val="18"/>
              </w:rPr>
              <w:t>860</w:t>
            </w:r>
            <w:r w:rsidR="00A86F56" w:rsidRPr="00C24D4B">
              <w:rPr>
                <w:rFonts w:ascii="Arial" w:hAnsi="Arial" w:cs="Arial"/>
                <w:b/>
                <w:bCs/>
                <w:color w:val="000000"/>
                <w:sz w:val="18"/>
                <w:szCs w:val="18"/>
              </w:rPr>
              <w:t>.</w:t>
            </w:r>
            <w:r w:rsidRPr="00C24D4B">
              <w:rPr>
                <w:rFonts w:ascii="Arial" w:hAnsi="Arial" w:cs="Arial"/>
                <w:b/>
                <w:bCs/>
                <w:color w:val="000000"/>
                <w:sz w:val="18"/>
                <w:szCs w:val="18"/>
              </w:rPr>
              <w:t>4</w:t>
            </w:r>
          </w:p>
        </w:tc>
        <w:tc>
          <w:tcPr>
            <w:tcW w:w="1134" w:type="dxa"/>
            <w:tcBorders>
              <w:top w:val="nil"/>
              <w:left w:val="nil"/>
              <w:bottom w:val="nil"/>
              <w:right w:val="double" w:sz="6" w:space="0" w:color="000000"/>
            </w:tcBorders>
            <w:shd w:val="clear" w:color="auto" w:fill="auto"/>
            <w:vAlign w:val="center"/>
            <w:hideMark/>
          </w:tcPr>
          <w:p w14:paraId="379A3D28" w14:textId="0249CEB3" w:rsidR="00A86F56" w:rsidRPr="00C24D4B" w:rsidRDefault="007A7890">
            <w:pPr>
              <w:ind w:left="-67" w:right="216"/>
              <w:jc w:val="right"/>
              <w:rPr>
                <w:rFonts w:ascii="Arial" w:hAnsi="Arial" w:cs="Arial"/>
                <w:b/>
                <w:bCs/>
                <w:color w:val="000000"/>
                <w:sz w:val="18"/>
                <w:szCs w:val="18"/>
              </w:rPr>
            </w:pPr>
            <w:r w:rsidRPr="00C24D4B">
              <w:rPr>
                <w:rFonts w:ascii="Arial" w:hAnsi="Arial" w:cs="Arial"/>
                <w:b/>
                <w:bCs/>
                <w:color w:val="000000"/>
                <w:sz w:val="18"/>
                <w:szCs w:val="18"/>
              </w:rPr>
              <w:t>5.8</w:t>
            </w:r>
          </w:p>
        </w:tc>
        <w:tc>
          <w:tcPr>
            <w:tcW w:w="1559" w:type="dxa"/>
            <w:shd w:val="clear" w:color="auto" w:fill="auto"/>
            <w:vAlign w:val="center"/>
            <w:hideMark/>
          </w:tcPr>
          <w:p w14:paraId="3328EEF0" w14:textId="2B24EC72" w:rsidR="00A86F56" w:rsidRPr="00C24D4B" w:rsidRDefault="007A7890">
            <w:pPr>
              <w:ind w:right="211"/>
              <w:jc w:val="right"/>
              <w:rPr>
                <w:rFonts w:ascii="Arial" w:hAnsi="Arial" w:cs="Arial"/>
                <w:b/>
                <w:bCs/>
                <w:color w:val="000000"/>
                <w:sz w:val="18"/>
                <w:szCs w:val="18"/>
              </w:rPr>
            </w:pPr>
            <w:r w:rsidRPr="00C24D4B">
              <w:rPr>
                <w:rFonts w:ascii="Arial" w:hAnsi="Arial" w:cs="Arial"/>
                <w:b/>
                <w:bCs/>
                <w:color w:val="000000"/>
                <w:sz w:val="18"/>
                <w:szCs w:val="18"/>
              </w:rPr>
              <w:t>240</w:t>
            </w:r>
            <w:r w:rsidR="00A86F56" w:rsidRPr="00C24D4B">
              <w:rPr>
                <w:rFonts w:ascii="Arial" w:hAnsi="Arial" w:cs="Arial"/>
                <w:b/>
                <w:bCs/>
                <w:color w:val="000000"/>
                <w:sz w:val="18"/>
                <w:szCs w:val="18"/>
              </w:rPr>
              <w:t xml:space="preserve"> </w:t>
            </w:r>
            <w:r w:rsidRPr="00C24D4B">
              <w:rPr>
                <w:rFonts w:ascii="Arial" w:hAnsi="Arial" w:cs="Arial"/>
                <w:b/>
                <w:bCs/>
                <w:color w:val="000000"/>
                <w:sz w:val="18"/>
                <w:szCs w:val="18"/>
              </w:rPr>
              <w:t>168.3</w:t>
            </w:r>
          </w:p>
        </w:tc>
        <w:tc>
          <w:tcPr>
            <w:tcW w:w="1134" w:type="dxa"/>
            <w:tcBorders>
              <w:top w:val="nil"/>
              <w:left w:val="nil"/>
              <w:bottom w:val="nil"/>
              <w:right w:val="double" w:sz="6" w:space="0" w:color="auto"/>
            </w:tcBorders>
            <w:shd w:val="clear" w:color="auto" w:fill="auto"/>
            <w:vAlign w:val="center"/>
            <w:hideMark/>
          </w:tcPr>
          <w:p w14:paraId="44634AFF" w14:textId="1800C3F5" w:rsidR="00A86F56" w:rsidRPr="00C24D4B" w:rsidRDefault="00A86F56">
            <w:pPr>
              <w:ind w:left="-71" w:right="209"/>
              <w:jc w:val="right"/>
              <w:rPr>
                <w:rFonts w:ascii="Arial" w:hAnsi="Arial" w:cs="Arial"/>
                <w:b/>
                <w:bCs/>
                <w:color w:val="000000"/>
                <w:sz w:val="18"/>
                <w:szCs w:val="18"/>
              </w:rPr>
            </w:pPr>
            <w:r w:rsidRPr="00C24D4B">
              <w:rPr>
                <w:rFonts w:ascii="Arial" w:hAnsi="Arial" w:cs="Arial"/>
                <w:b/>
                <w:bCs/>
                <w:color w:val="000000"/>
                <w:sz w:val="18"/>
                <w:szCs w:val="18"/>
              </w:rPr>
              <w:t>4.</w:t>
            </w:r>
            <w:r w:rsidR="007A7890" w:rsidRPr="00C24D4B">
              <w:rPr>
                <w:rFonts w:ascii="Arial" w:hAnsi="Arial" w:cs="Arial"/>
                <w:b/>
                <w:bCs/>
                <w:color w:val="000000"/>
                <w:sz w:val="18"/>
                <w:szCs w:val="18"/>
              </w:rPr>
              <w:t>6</w:t>
            </w:r>
          </w:p>
        </w:tc>
      </w:tr>
      <w:tr w:rsidR="00A86F56" w14:paraId="4A12EB30" w14:textId="77777777">
        <w:trPr>
          <w:trHeight w:val="255"/>
          <w:jc w:val="center"/>
        </w:trPr>
        <w:tc>
          <w:tcPr>
            <w:tcW w:w="191" w:type="dxa"/>
            <w:tcBorders>
              <w:left w:val="double" w:sz="6" w:space="0" w:color="000000"/>
            </w:tcBorders>
            <w:shd w:val="clear" w:color="auto" w:fill="auto"/>
            <w:vAlign w:val="center"/>
            <w:hideMark/>
          </w:tcPr>
          <w:p w14:paraId="49046893"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 </w:t>
            </w:r>
          </w:p>
        </w:tc>
        <w:tc>
          <w:tcPr>
            <w:tcW w:w="2525" w:type="dxa"/>
            <w:gridSpan w:val="3"/>
            <w:tcBorders>
              <w:top w:val="nil"/>
              <w:left w:val="nil"/>
              <w:bottom w:val="nil"/>
              <w:right w:val="double" w:sz="6" w:space="0" w:color="000000"/>
            </w:tcBorders>
            <w:shd w:val="clear" w:color="auto" w:fill="auto"/>
            <w:noWrap/>
            <w:vAlign w:val="center"/>
            <w:hideMark/>
          </w:tcPr>
          <w:p w14:paraId="492CB17C"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Petroleras</w:t>
            </w:r>
          </w:p>
        </w:tc>
        <w:tc>
          <w:tcPr>
            <w:tcW w:w="1276" w:type="dxa"/>
            <w:shd w:val="clear" w:color="auto" w:fill="auto"/>
            <w:vAlign w:val="center"/>
            <w:hideMark/>
          </w:tcPr>
          <w:p w14:paraId="52A1B2F8" w14:textId="750E13E2" w:rsidR="00A86F56" w:rsidRPr="00F9707F" w:rsidRDefault="00A86F56">
            <w:pPr>
              <w:tabs>
                <w:tab w:val="left" w:pos="1069"/>
              </w:tabs>
              <w:ind w:right="73"/>
              <w:jc w:val="right"/>
              <w:rPr>
                <w:rFonts w:ascii="Arial" w:hAnsi="Arial" w:cs="Arial"/>
                <w:color w:val="000000"/>
                <w:sz w:val="18"/>
                <w:szCs w:val="18"/>
              </w:rPr>
            </w:pPr>
            <w:r w:rsidRPr="00F9707F">
              <w:rPr>
                <w:rFonts w:ascii="Arial" w:hAnsi="Arial" w:cs="Arial"/>
                <w:bCs/>
                <w:color w:val="000000"/>
                <w:sz w:val="18"/>
                <w:szCs w:val="18"/>
              </w:rPr>
              <w:t xml:space="preserve">2 </w:t>
            </w:r>
            <w:r w:rsidR="007A7890">
              <w:rPr>
                <w:rFonts w:ascii="Arial" w:hAnsi="Arial" w:cs="Arial"/>
                <w:bCs/>
                <w:color w:val="000000"/>
                <w:sz w:val="18"/>
                <w:szCs w:val="18"/>
              </w:rPr>
              <w:t>728.9</w:t>
            </w:r>
          </w:p>
        </w:tc>
        <w:tc>
          <w:tcPr>
            <w:tcW w:w="1134" w:type="dxa"/>
            <w:tcBorders>
              <w:top w:val="nil"/>
              <w:left w:val="nil"/>
              <w:bottom w:val="nil"/>
              <w:right w:val="double" w:sz="6" w:space="0" w:color="auto"/>
            </w:tcBorders>
            <w:shd w:val="clear" w:color="auto" w:fill="auto"/>
            <w:vAlign w:val="center"/>
            <w:hideMark/>
          </w:tcPr>
          <w:p w14:paraId="205BB487" w14:textId="290D91AA" w:rsidR="00A86F56" w:rsidRPr="00F9707F" w:rsidRDefault="00A86F56">
            <w:pPr>
              <w:ind w:left="-67" w:right="216"/>
              <w:jc w:val="right"/>
              <w:rPr>
                <w:rFonts w:ascii="Arial" w:hAnsi="Arial" w:cs="Arial"/>
                <w:color w:val="000000"/>
                <w:sz w:val="18"/>
                <w:szCs w:val="18"/>
              </w:rPr>
            </w:pPr>
            <w:r>
              <w:rPr>
                <w:rFonts w:ascii="Arial" w:hAnsi="Arial" w:cs="Arial"/>
                <w:bCs/>
                <w:color w:val="000000"/>
                <w:sz w:val="18"/>
                <w:szCs w:val="18"/>
              </w:rPr>
              <w:t>-</w:t>
            </w:r>
            <w:r w:rsidR="007A7890">
              <w:rPr>
                <w:rFonts w:ascii="Arial" w:hAnsi="Arial" w:cs="Arial"/>
                <w:bCs/>
                <w:color w:val="000000"/>
                <w:sz w:val="18"/>
                <w:szCs w:val="18"/>
              </w:rPr>
              <w:t>28.2</w:t>
            </w:r>
          </w:p>
        </w:tc>
        <w:tc>
          <w:tcPr>
            <w:tcW w:w="1559" w:type="dxa"/>
            <w:shd w:val="clear" w:color="auto" w:fill="auto"/>
            <w:vAlign w:val="center"/>
            <w:hideMark/>
          </w:tcPr>
          <w:p w14:paraId="7929701D" w14:textId="68945506" w:rsidR="00A86F56" w:rsidRPr="00F9707F" w:rsidRDefault="00A86F56">
            <w:pPr>
              <w:ind w:right="211"/>
              <w:jc w:val="right"/>
              <w:rPr>
                <w:rFonts w:ascii="Arial" w:hAnsi="Arial" w:cs="Arial"/>
                <w:color w:val="000000"/>
                <w:sz w:val="18"/>
                <w:szCs w:val="18"/>
              </w:rPr>
            </w:pPr>
            <w:r>
              <w:rPr>
                <w:rFonts w:ascii="Arial" w:hAnsi="Arial" w:cs="Arial"/>
                <w:bCs/>
                <w:color w:val="000000"/>
                <w:sz w:val="18"/>
                <w:szCs w:val="18"/>
              </w:rPr>
              <w:t>1</w:t>
            </w:r>
            <w:r w:rsidR="007A7890">
              <w:rPr>
                <w:rFonts w:ascii="Arial" w:hAnsi="Arial" w:cs="Arial"/>
                <w:bCs/>
                <w:color w:val="000000"/>
                <w:sz w:val="18"/>
                <w:szCs w:val="18"/>
              </w:rPr>
              <w:t>2</w:t>
            </w:r>
            <w:r>
              <w:rPr>
                <w:rFonts w:ascii="Arial" w:hAnsi="Arial" w:cs="Arial"/>
                <w:bCs/>
                <w:color w:val="000000"/>
                <w:sz w:val="18"/>
                <w:szCs w:val="18"/>
              </w:rPr>
              <w:t xml:space="preserve"> </w:t>
            </w:r>
            <w:r w:rsidR="007A7890">
              <w:rPr>
                <w:rFonts w:ascii="Arial" w:hAnsi="Arial" w:cs="Arial"/>
                <w:bCs/>
                <w:color w:val="000000"/>
                <w:sz w:val="18"/>
                <w:szCs w:val="18"/>
              </w:rPr>
              <w:t>911.1</w:t>
            </w:r>
          </w:p>
        </w:tc>
        <w:tc>
          <w:tcPr>
            <w:tcW w:w="1134" w:type="dxa"/>
            <w:tcBorders>
              <w:top w:val="nil"/>
              <w:left w:val="nil"/>
              <w:bottom w:val="nil"/>
              <w:right w:val="double" w:sz="6" w:space="0" w:color="auto"/>
            </w:tcBorders>
            <w:shd w:val="clear" w:color="auto" w:fill="auto"/>
            <w:vAlign w:val="center"/>
            <w:hideMark/>
          </w:tcPr>
          <w:p w14:paraId="45BEF6E8" w14:textId="3AD8B6EE" w:rsidR="00A86F56" w:rsidRPr="00F9707F" w:rsidRDefault="00A86F56">
            <w:pPr>
              <w:ind w:left="-71" w:right="209"/>
              <w:jc w:val="right"/>
              <w:rPr>
                <w:rFonts w:ascii="Arial" w:hAnsi="Arial" w:cs="Arial"/>
                <w:color w:val="000000"/>
                <w:sz w:val="18"/>
                <w:szCs w:val="18"/>
              </w:rPr>
            </w:pPr>
            <w:r>
              <w:rPr>
                <w:rFonts w:ascii="Arial" w:hAnsi="Arial" w:cs="Arial"/>
                <w:bCs/>
                <w:color w:val="000000"/>
                <w:sz w:val="18"/>
                <w:szCs w:val="18"/>
              </w:rPr>
              <w:t>-2</w:t>
            </w:r>
            <w:r w:rsidR="007A7890">
              <w:rPr>
                <w:rFonts w:ascii="Arial" w:hAnsi="Arial" w:cs="Arial"/>
                <w:bCs/>
                <w:color w:val="000000"/>
                <w:sz w:val="18"/>
                <w:szCs w:val="18"/>
              </w:rPr>
              <w:t>2.1</w:t>
            </w:r>
          </w:p>
        </w:tc>
      </w:tr>
      <w:tr w:rsidR="00A86F56" w14:paraId="7A3C2E37" w14:textId="77777777">
        <w:trPr>
          <w:trHeight w:val="255"/>
          <w:jc w:val="center"/>
        </w:trPr>
        <w:tc>
          <w:tcPr>
            <w:tcW w:w="191" w:type="dxa"/>
            <w:tcBorders>
              <w:left w:val="double" w:sz="6" w:space="0" w:color="000000"/>
            </w:tcBorders>
            <w:shd w:val="clear" w:color="auto" w:fill="auto"/>
            <w:vAlign w:val="center"/>
            <w:hideMark/>
          </w:tcPr>
          <w:p w14:paraId="52D56029"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 </w:t>
            </w:r>
          </w:p>
        </w:tc>
        <w:tc>
          <w:tcPr>
            <w:tcW w:w="2525" w:type="dxa"/>
            <w:gridSpan w:val="3"/>
            <w:tcBorders>
              <w:top w:val="nil"/>
              <w:left w:val="nil"/>
              <w:bottom w:val="nil"/>
              <w:right w:val="double" w:sz="6" w:space="0" w:color="000000"/>
            </w:tcBorders>
            <w:shd w:val="clear" w:color="auto" w:fill="auto"/>
            <w:noWrap/>
            <w:vAlign w:val="center"/>
            <w:hideMark/>
          </w:tcPr>
          <w:p w14:paraId="5ED6E8EC"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No petroleras</w:t>
            </w:r>
          </w:p>
        </w:tc>
        <w:tc>
          <w:tcPr>
            <w:tcW w:w="1276" w:type="dxa"/>
            <w:shd w:val="clear" w:color="auto" w:fill="auto"/>
            <w:vAlign w:val="center"/>
            <w:hideMark/>
          </w:tcPr>
          <w:p w14:paraId="75B29261" w14:textId="4A6F3659" w:rsidR="00A86F56" w:rsidRPr="00F9707F" w:rsidRDefault="007A7890">
            <w:pPr>
              <w:tabs>
                <w:tab w:val="left" w:pos="1069"/>
              </w:tabs>
              <w:ind w:right="73"/>
              <w:jc w:val="right"/>
              <w:rPr>
                <w:rFonts w:ascii="Arial" w:hAnsi="Arial" w:cs="Arial"/>
                <w:color w:val="000000"/>
                <w:sz w:val="18"/>
                <w:szCs w:val="18"/>
              </w:rPr>
            </w:pPr>
            <w:r>
              <w:rPr>
                <w:rFonts w:ascii="Arial" w:hAnsi="Arial" w:cs="Arial"/>
                <w:bCs/>
                <w:color w:val="000000"/>
                <w:sz w:val="18"/>
                <w:szCs w:val="18"/>
              </w:rPr>
              <w:t>50</w:t>
            </w:r>
            <w:r w:rsidR="00A86F56" w:rsidRPr="00F9707F">
              <w:rPr>
                <w:rFonts w:ascii="Arial" w:hAnsi="Arial" w:cs="Arial"/>
                <w:bCs/>
                <w:color w:val="000000"/>
                <w:sz w:val="18"/>
                <w:szCs w:val="18"/>
              </w:rPr>
              <w:t xml:space="preserve"> </w:t>
            </w:r>
            <w:r>
              <w:rPr>
                <w:rFonts w:ascii="Arial" w:hAnsi="Arial" w:cs="Arial"/>
                <w:bCs/>
                <w:color w:val="000000"/>
                <w:sz w:val="18"/>
                <w:szCs w:val="18"/>
              </w:rPr>
              <w:t>131</w:t>
            </w:r>
            <w:r w:rsidR="00A86F56">
              <w:rPr>
                <w:rFonts w:ascii="Arial" w:hAnsi="Arial" w:cs="Arial"/>
                <w:bCs/>
                <w:color w:val="000000"/>
                <w:sz w:val="18"/>
                <w:szCs w:val="18"/>
              </w:rPr>
              <w:t>.</w:t>
            </w:r>
            <w:r>
              <w:rPr>
                <w:rFonts w:ascii="Arial" w:hAnsi="Arial" w:cs="Arial"/>
                <w:bCs/>
                <w:color w:val="000000"/>
                <w:sz w:val="18"/>
                <w:szCs w:val="18"/>
              </w:rPr>
              <w:t>6</w:t>
            </w:r>
          </w:p>
        </w:tc>
        <w:tc>
          <w:tcPr>
            <w:tcW w:w="1134" w:type="dxa"/>
            <w:tcBorders>
              <w:top w:val="nil"/>
              <w:left w:val="nil"/>
              <w:bottom w:val="nil"/>
              <w:right w:val="double" w:sz="6" w:space="0" w:color="auto"/>
            </w:tcBorders>
            <w:shd w:val="clear" w:color="auto" w:fill="auto"/>
            <w:vAlign w:val="center"/>
            <w:hideMark/>
          </w:tcPr>
          <w:p w14:paraId="5EA67B9D" w14:textId="2E0476C6" w:rsidR="00A86F56" w:rsidRPr="00F9707F" w:rsidRDefault="007A7890">
            <w:pPr>
              <w:ind w:left="-67" w:right="216"/>
              <w:jc w:val="right"/>
              <w:rPr>
                <w:rFonts w:ascii="Arial" w:hAnsi="Arial" w:cs="Arial"/>
                <w:color w:val="000000"/>
                <w:sz w:val="18"/>
                <w:szCs w:val="18"/>
              </w:rPr>
            </w:pPr>
            <w:r>
              <w:rPr>
                <w:rFonts w:ascii="Arial" w:hAnsi="Arial" w:cs="Arial"/>
                <w:bCs/>
                <w:color w:val="000000"/>
                <w:sz w:val="18"/>
                <w:szCs w:val="18"/>
              </w:rPr>
              <w:t>8.6</w:t>
            </w:r>
          </w:p>
        </w:tc>
        <w:tc>
          <w:tcPr>
            <w:tcW w:w="1559" w:type="dxa"/>
            <w:shd w:val="clear" w:color="auto" w:fill="auto"/>
            <w:vAlign w:val="center"/>
            <w:hideMark/>
          </w:tcPr>
          <w:p w14:paraId="33E110ED" w14:textId="0EF8ADDC" w:rsidR="00A86F56" w:rsidRPr="00F9707F" w:rsidRDefault="007A7890">
            <w:pPr>
              <w:ind w:right="211"/>
              <w:jc w:val="right"/>
              <w:rPr>
                <w:rFonts w:ascii="Arial" w:hAnsi="Arial" w:cs="Arial"/>
                <w:color w:val="000000"/>
                <w:sz w:val="18"/>
                <w:szCs w:val="18"/>
              </w:rPr>
            </w:pPr>
            <w:r>
              <w:rPr>
                <w:rFonts w:ascii="Arial" w:hAnsi="Arial" w:cs="Arial"/>
                <w:bCs/>
                <w:color w:val="000000"/>
                <w:sz w:val="18"/>
                <w:szCs w:val="18"/>
              </w:rPr>
              <w:t>22</w:t>
            </w:r>
            <w:r w:rsidR="00A86F56">
              <w:rPr>
                <w:rFonts w:ascii="Arial" w:hAnsi="Arial" w:cs="Arial"/>
                <w:bCs/>
                <w:color w:val="000000"/>
                <w:sz w:val="18"/>
                <w:szCs w:val="18"/>
              </w:rPr>
              <w:t xml:space="preserve">7 </w:t>
            </w:r>
            <w:r>
              <w:rPr>
                <w:rFonts w:ascii="Arial" w:hAnsi="Arial" w:cs="Arial"/>
                <w:bCs/>
                <w:color w:val="000000"/>
                <w:sz w:val="18"/>
                <w:szCs w:val="18"/>
              </w:rPr>
              <w:t>257.2</w:t>
            </w:r>
          </w:p>
        </w:tc>
        <w:tc>
          <w:tcPr>
            <w:tcW w:w="1134" w:type="dxa"/>
            <w:tcBorders>
              <w:top w:val="nil"/>
              <w:left w:val="nil"/>
              <w:bottom w:val="nil"/>
              <w:right w:val="double" w:sz="6" w:space="0" w:color="auto"/>
            </w:tcBorders>
            <w:shd w:val="clear" w:color="auto" w:fill="auto"/>
            <w:vAlign w:val="center"/>
            <w:hideMark/>
          </w:tcPr>
          <w:p w14:paraId="5C53143C" w14:textId="317AC749" w:rsidR="00A86F56" w:rsidRPr="00F9707F" w:rsidRDefault="00A86F56">
            <w:pPr>
              <w:ind w:left="-71" w:right="209"/>
              <w:jc w:val="right"/>
              <w:rPr>
                <w:rFonts w:ascii="Arial" w:hAnsi="Arial" w:cs="Arial"/>
                <w:color w:val="000000"/>
                <w:sz w:val="18"/>
                <w:szCs w:val="18"/>
              </w:rPr>
            </w:pPr>
            <w:r>
              <w:rPr>
                <w:rFonts w:ascii="Arial" w:hAnsi="Arial" w:cs="Arial"/>
                <w:color w:val="000000"/>
                <w:sz w:val="18"/>
                <w:szCs w:val="18"/>
              </w:rPr>
              <w:t>6.</w:t>
            </w:r>
            <w:r w:rsidR="007A7890">
              <w:rPr>
                <w:rFonts w:ascii="Arial" w:hAnsi="Arial" w:cs="Arial"/>
                <w:color w:val="000000"/>
                <w:sz w:val="18"/>
                <w:szCs w:val="18"/>
              </w:rPr>
              <w:t>6</w:t>
            </w:r>
          </w:p>
        </w:tc>
      </w:tr>
      <w:tr w:rsidR="00A86F56" w14:paraId="24AC58DA" w14:textId="77777777">
        <w:trPr>
          <w:trHeight w:val="255"/>
          <w:jc w:val="center"/>
        </w:trPr>
        <w:tc>
          <w:tcPr>
            <w:tcW w:w="191" w:type="dxa"/>
            <w:tcBorders>
              <w:left w:val="double" w:sz="6" w:space="0" w:color="000000"/>
            </w:tcBorders>
            <w:shd w:val="clear" w:color="auto" w:fill="auto"/>
            <w:vAlign w:val="center"/>
            <w:hideMark/>
          </w:tcPr>
          <w:p w14:paraId="71C5EDD0" w14:textId="77777777" w:rsidR="00A86F56" w:rsidRPr="00F9707F" w:rsidRDefault="00A86F56">
            <w:pPr>
              <w:rPr>
                <w:rFonts w:ascii="Arial" w:hAnsi="Arial" w:cs="Arial"/>
                <w:color w:val="000000"/>
                <w:sz w:val="18"/>
                <w:szCs w:val="18"/>
              </w:rPr>
            </w:pPr>
            <w:r w:rsidRPr="00F9707F">
              <w:rPr>
                <w:rFonts w:ascii="Arial" w:hAnsi="Arial" w:cs="Arial"/>
                <w:color w:val="000000"/>
                <w:sz w:val="18"/>
                <w:szCs w:val="18"/>
              </w:rPr>
              <w:t> </w:t>
            </w:r>
          </w:p>
        </w:tc>
        <w:tc>
          <w:tcPr>
            <w:tcW w:w="190" w:type="dxa"/>
            <w:shd w:val="clear" w:color="auto" w:fill="auto"/>
            <w:noWrap/>
            <w:vAlign w:val="bottom"/>
            <w:hideMark/>
          </w:tcPr>
          <w:p w14:paraId="51412BE3" w14:textId="77777777" w:rsidR="00A86F56" w:rsidRPr="00F9707F" w:rsidRDefault="00A86F56">
            <w:pPr>
              <w:rPr>
                <w:rFonts w:ascii="Calibri" w:hAnsi="Calibri" w:cs="Calibri"/>
                <w:color w:val="000000"/>
                <w:sz w:val="22"/>
                <w:szCs w:val="22"/>
              </w:rPr>
            </w:pPr>
            <w:r w:rsidRPr="00F9707F">
              <w:rPr>
                <w:rFonts w:ascii="Calibri" w:hAnsi="Calibri" w:cs="Calibri"/>
                <w:color w:val="000000"/>
                <w:sz w:val="22"/>
                <w:szCs w:val="22"/>
              </w:rPr>
              <w:t> </w:t>
            </w:r>
          </w:p>
        </w:tc>
        <w:tc>
          <w:tcPr>
            <w:tcW w:w="2335" w:type="dxa"/>
            <w:gridSpan w:val="2"/>
            <w:tcBorders>
              <w:top w:val="nil"/>
              <w:left w:val="nil"/>
              <w:bottom w:val="nil"/>
              <w:right w:val="double" w:sz="6" w:space="0" w:color="000000"/>
            </w:tcBorders>
            <w:shd w:val="clear" w:color="auto" w:fill="auto"/>
            <w:vAlign w:val="center"/>
            <w:hideMark/>
          </w:tcPr>
          <w:p w14:paraId="4C3D8FE3" w14:textId="77777777" w:rsidR="00A86F56" w:rsidRPr="00F9707F" w:rsidRDefault="00A86F56">
            <w:pPr>
              <w:rPr>
                <w:rFonts w:ascii="Arial" w:hAnsi="Arial" w:cs="Arial"/>
                <w:color w:val="000000"/>
                <w:sz w:val="18"/>
                <w:szCs w:val="18"/>
              </w:rPr>
            </w:pPr>
            <w:r w:rsidRPr="00F9707F">
              <w:rPr>
                <w:rFonts w:ascii="Arial" w:hAnsi="Arial" w:cs="Arial"/>
                <w:color w:val="000000"/>
                <w:sz w:val="18"/>
                <w:szCs w:val="18"/>
              </w:rPr>
              <w:t>Agropecuarias</w:t>
            </w:r>
          </w:p>
        </w:tc>
        <w:tc>
          <w:tcPr>
            <w:tcW w:w="1276" w:type="dxa"/>
            <w:shd w:val="clear" w:color="auto" w:fill="auto"/>
            <w:vAlign w:val="center"/>
            <w:hideMark/>
          </w:tcPr>
          <w:p w14:paraId="70C5CAEF" w14:textId="40C932D1" w:rsidR="00A86F56" w:rsidRPr="00F9707F" w:rsidRDefault="00A86F56">
            <w:pPr>
              <w:tabs>
                <w:tab w:val="left" w:pos="1069"/>
              </w:tabs>
              <w:ind w:right="73"/>
              <w:jc w:val="right"/>
              <w:rPr>
                <w:rFonts w:ascii="Arial" w:hAnsi="Arial" w:cs="Arial"/>
                <w:color w:val="000000"/>
                <w:sz w:val="18"/>
                <w:szCs w:val="18"/>
              </w:rPr>
            </w:pPr>
            <w:r>
              <w:rPr>
                <w:rFonts w:ascii="Arial" w:hAnsi="Arial" w:cs="Arial"/>
                <w:bCs/>
                <w:color w:val="000000"/>
                <w:sz w:val="18"/>
                <w:szCs w:val="18"/>
              </w:rPr>
              <w:t>2</w:t>
            </w:r>
            <w:r w:rsidRPr="00F9707F">
              <w:rPr>
                <w:rFonts w:ascii="Arial" w:hAnsi="Arial" w:cs="Arial"/>
                <w:bCs/>
                <w:color w:val="000000"/>
                <w:sz w:val="18"/>
                <w:szCs w:val="18"/>
              </w:rPr>
              <w:t xml:space="preserve"> </w:t>
            </w:r>
            <w:r w:rsidR="007A7890">
              <w:rPr>
                <w:rFonts w:ascii="Arial" w:hAnsi="Arial" w:cs="Arial"/>
                <w:bCs/>
                <w:color w:val="000000"/>
                <w:sz w:val="18"/>
                <w:szCs w:val="18"/>
              </w:rPr>
              <w:t>131.4</w:t>
            </w:r>
          </w:p>
        </w:tc>
        <w:tc>
          <w:tcPr>
            <w:tcW w:w="1134" w:type="dxa"/>
            <w:tcBorders>
              <w:top w:val="nil"/>
              <w:left w:val="nil"/>
              <w:bottom w:val="nil"/>
              <w:right w:val="double" w:sz="6" w:space="0" w:color="auto"/>
            </w:tcBorders>
            <w:shd w:val="clear" w:color="auto" w:fill="auto"/>
            <w:vAlign w:val="center"/>
            <w:hideMark/>
          </w:tcPr>
          <w:p w14:paraId="6F0719FF" w14:textId="29095683" w:rsidR="00A86F56" w:rsidRPr="00F9707F" w:rsidRDefault="007A7890">
            <w:pPr>
              <w:ind w:left="-67" w:right="216"/>
              <w:jc w:val="right"/>
              <w:rPr>
                <w:rFonts w:ascii="Arial" w:hAnsi="Arial" w:cs="Arial"/>
                <w:color w:val="000000"/>
                <w:sz w:val="18"/>
                <w:szCs w:val="18"/>
              </w:rPr>
            </w:pPr>
            <w:r>
              <w:rPr>
                <w:rFonts w:ascii="Arial" w:hAnsi="Arial" w:cs="Arial"/>
                <w:bCs/>
                <w:color w:val="000000"/>
                <w:sz w:val="18"/>
                <w:szCs w:val="18"/>
              </w:rPr>
              <w:t>4.9</w:t>
            </w:r>
          </w:p>
        </w:tc>
        <w:tc>
          <w:tcPr>
            <w:tcW w:w="1559" w:type="dxa"/>
            <w:shd w:val="clear" w:color="auto" w:fill="auto"/>
            <w:vAlign w:val="center"/>
            <w:hideMark/>
          </w:tcPr>
          <w:p w14:paraId="7E7D507B" w14:textId="7D889E3F" w:rsidR="00A86F56" w:rsidRPr="00F9707F" w:rsidRDefault="007A7890">
            <w:pPr>
              <w:ind w:right="211"/>
              <w:jc w:val="right"/>
              <w:rPr>
                <w:rFonts w:ascii="Arial" w:hAnsi="Arial" w:cs="Arial"/>
                <w:color w:val="000000"/>
                <w:sz w:val="18"/>
                <w:szCs w:val="18"/>
              </w:rPr>
            </w:pPr>
            <w:r>
              <w:rPr>
                <w:rFonts w:ascii="Arial" w:hAnsi="Arial" w:cs="Arial"/>
                <w:bCs/>
                <w:color w:val="000000"/>
                <w:sz w:val="18"/>
                <w:szCs w:val="18"/>
              </w:rPr>
              <w:t>10</w:t>
            </w:r>
            <w:r w:rsidR="00A86F56">
              <w:rPr>
                <w:rFonts w:ascii="Arial" w:hAnsi="Arial" w:cs="Arial"/>
                <w:bCs/>
                <w:color w:val="000000"/>
                <w:sz w:val="18"/>
                <w:szCs w:val="18"/>
              </w:rPr>
              <w:t xml:space="preserve"> </w:t>
            </w:r>
            <w:r>
              <w:rPr>
                <w:rFonts w:ascii="Arial" w:hAnsi="Arial" w:cs="Arial"/>
                <w:bCs/>
                <w:color w:val="000000"/>
                <w:sz w:val="18"/>
                <w:szCs w:val="18"/>
              </w:rPr>
              <w:t>460.0</w:t>
            </w:r>
          </w:p>
        </w:tc>
        <w:tc>
          <w:tcPr>
            <w:tcW w:w="1134" w:type="dxa"/>
            <w:tcBorders>
              <w:top w:val="nil"/>
              <w:left w:val="nil"/>
              <w:bottom w:val="nil"/>
              <w:right w:val="double" w:sz="6" w:space="0" w:color="auto"/>
            </w:tcBorders>
            <w:shd w:val="clear" w:color="auto" w:fill="auto"/>
            <w:vAlign w:val="center"/>
            <w:hideMark/>
          </w:tcPr>
          <w:p w14:paraId="288580D6" w14:textId="37EE2F30" w:rsidR="00A86F56" w:rsidRPr="00F9707F" w:rsidRDefault="007A7890">
            <w:pPr>
              <w:ind w:left="-71" w:right="209"/>
              <w:jc w:val="right"/>
              <w:rPr>
                <w:rFonts w:ascii="Arial" w:hAnsi="Arial" w:cs="Arial"/>
                <w:color w:val="000000"/>
                <w:sz w:val="18"/>
                <w:szCs w:val="18"/>
              </w:rPr>
            </w:pPr>
            <w:r>
              <w:rPr>
                <w:rFonts w:ascii="Arial" w:hAnsi="Arial" w:cs="Arial"/>
                <w:color w:val="000000"/>
                <w:sz w:val="18"/>
                <w:szCs w:val="18"/>
              </w:rPr>
              <w:t>4.1</w:t>
            </w:r>
          </w:p>
        </w:tc>
      </w:tr>
      <w:tr w:rsidR="00A86F56" w14:paraId="133701F5" w14:textId="77777777">
        <w:trPr>
          <w:trHeight w:val="255"/>
          <w:jc w:val="center"/>
        </w:trPr>
        <w:tc>
          <w:tcPr>
            <w:tcW w:w="191" w:type="dxa"/>
            <w:tcBorders>
              <w:left w:val="double" w:sz="6" w:space="0" w:color="000000"/>
            </w:tcBorders>
            <w:shd w:val="clear" w:color="auto" w:fill="auto"/>
            <w:vAlign w:val="center"/>
            <w:hideMark/>
          </w:tcPr>
          <w:p w14:paraId="02D96523"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 </w:t>
            </w:r>
          </w:p>
        </w:tc>
        <w:tc>
          <w:tcPr>
            <w:tcW w:w="190" w:type="dxa"/>
            <w:shd w:val="clear" w:color="auto" w:fill="auto"/>
            <w:noWrap/>
            <w:vAlign w:val="bottom"/>
            <w:hideMark/>
          </w:tcPr>
          <w:p w14:paraId="69099D32" w14:textId="77777777" w:rsidR="00A86F56" w:rsidRPr="00F9707F" w:rsidRDefault="00A86F56">
            <w:pPr>
              <w:rPr>
                <w:rFonts w:ascii="Calibri" w:hAnsi="Calibri" w:cs="Calibri"/>
                <w:color w:val="000000"/>
                <w:sz w:val="22"/>
                <w:szCs w:val="22"/>
              </w:rPr>
            </w:pPr>
            <w:r w:rsidRPr="00F9707F">
              <w:rPr>
                <w:rFonts w:ascii="Calibri" w:hAnsi="Calibri" w:cs="Calibri"/>
                <w:color w:val="000000"/>
                <w:sz w:val="22"/>
                <w:szCs w:val="22"/>
              </w:rPr>
              <w:t> </w:t>
            </w:r>
          </w:p>
        </w:tc>
        <w:tc>
          <w:tcPr>
            <w:tcW w:w="2335" w:type="dxa"/>
            <w:gridSpan w:val="2"/>
            <w:tcBorders>
              <w:top w:val="nil"/>
              <w:left w:val="nil"/>
              <w:bottom w:val="nil"/>
              <w:right w:val="double" w:sz="6" w:space="0" w:color="000000"/>
            </w:tcBorders>
            <w:shd w:val="clear" w:color="auto" w:fill="auto"/>
            <w:vAlign w:val="center"/>
            <w:hideMark/>
          </w:tcPr>
          <w:p w14:paraId="30E06AD3" w14:textId="77777777" w:rsidR="00A86F56" w:rsidRPr="00F9707F" w:rsidRDefault="00A86F56">
            <w:pPr>
              <w:rPr>
                <w:rFonts w:ascii="Arial" w:hAnsi="Arial" w:cs="Arial"/>
                <w:color w:val="000000"/>
                <w:sz w:val="18"/>
                <w:szCs w:val="18"/>
              </w:rPr>
            </w:pPr>
            <w:r w:rsidRPr="00F9707F">
              <w:rPr>
                <w:rFonts w:ascii="Arial" w:hAnsi="Arial" w:cs="Arial"/>
                <w:color w:val="000000"/>
                <w:sz w:val="18"/>
                <w:szCs w:val="18"/>
              </w:rPr>
              <w:t>Extractivas</w:t>
            </w:r>
          </w:p>
        </w:tc>
        <w:tc>
          <w:tcPr>
            <w:tcW w:w="1276" w:type="dxa"/>
            <w:shd w:val="clear" w:color="auto" w:fill="auto"/>
            <w:vAlign w:val="center"/>
            <w:hideMark/>
          </w:tcPr>
          <w:p w14:paraId="2C6EDB19" w14:textId="7A9522DB" w:rsidR="00A86F56" w:rsidRPr="00F9707F" w:rsidRDefault="007A7890">
            <w:pPr>
              <w:tabs>
                <w:tab w:val="left" w:pos="1069"/>
              </w:tabs>
              <w:ind w:right="73"/>
              <w:jc w:val="right"/>
              <w:rPr>
                <w:rFonts w:ascii="Arial" w:hAnsi="Arial" w:cs="Arial"/>
                <w:color w:val="000000"/>
                <w:sz w:val="18"/>
                <w:szCs w:val="18"/>
              </w:rPr>
            </w:pPr>
            <w:r>
              <w:rPr>
                <w:rFonts w:ascii="Arial" w:hAnsi="Arial" w:cs="Arial"/>
                <w:bCs/>
                <w:color w:val="000000"/>
                <w:sz w:val="18"/>
                <w:szCs w:val="18"/>
              </w:rPr>
              <w:t>550.1</w:t>
            </w:r>
          </w:p>
        </w:tc>
        <w:tc>
          <w:tcPr>
            <w:tcW w:w="1134" w:type="dxa"/>
            <w:tcBorders>
              <w:top w:val="nil"/>
              <w:left w:val="nil"/>
              <w:bottom w:val="nil"/>
              <w:right w:val="double" w:sz="6" w:space="0" w:color="auto"/>
            </w:tcBorders>
            <w:shd w:val="clear" w:color="auto" w:fill="auto"/>
            <w:vAlign w:val="center"/>
            <w:hideMark/>
          </w:tcPr>
          <w:p w14:paraId="33D81BA2" w14:textId="757202F3" w:rsidR="00A86F56" w:rsidRPr="00F9707F" w:rsidRDefault="007A7890">
            <w:pPr>
              <w:ind w:left="-67" w:right="216"/>
              <w:jc w:val="right"/>
              <w:rPr>
                <w:rFonts w:ascii="Arial" w:hAnsi="Arial" w:cs="Arial"/>
                <w:color w:val="000000"/>
                <w:sz w:val="18"/>
                <w:szCs w:val="18"/>
              </w:rPr>
            </w:pPr>
            <w:r>
              <w:rPr>
                <w:rFonts w:ascii="Arial" w:hAnsi="Arial" w:cs="Arial"/>
                <w:bCs/>
                <w:color w:val="000000"/>
                <w:sz w:val="18"/>
                <w:szCs w:val="18"/>
              </w:rPr>
              <w:t>-29.8</w:t>
            </w:r>
          </w:p>
        </w:tc>
        <w:tc>
          <w:tcPr>
            <w:tcW w:w="1559" w:type="dxa"/>
            <w:shd w:val="clear" w:color="auto" w:fill="auto"/>
            <w:vAlign w:val="center"/>
            <w:hideMark/>
          </w:tcPr>
          <w:p w14:paraId="04A8EF9F" w14:textId="57D3B7A3" w:rsidR="00A86F56" w:rsidRPr="00F9707F" w:rsidRDefault="00A86F56">
            <w:pPr>
              <w:ind w:right="211"/>
              <w:jc w:val="right"/>
              <w:rPr>
                <w:rFonts w:ascii="Arial" w:hAnsi="Arial" w:cs="Arial"/>
                <w:color w:val="000000"/>
                <w:sz w:val="18"/>
                <w:szCs w:val="18"/>
              </w:rPr>
            </w:pPr>
            <w:r>
              <w:rPr>
                <w:rFonts w:ascii="Arial" w:hAnsi="Arial" w:cs="Arial"/>
                <w:bCs/>
                <w:color w:val="000000"/>
                <w:sz w:val="18"/>
                <w:szCs w:val="18"/>
              </w:rPr>
              <w:t xml:space="preserve">3 </w:t>
            </w:r>
            <w:r w:rsidR="007A7890">
              <w:rPr>
                <w:rFonts w:ascii="Arial" w:hAnsi="Arial" w:cs="Arial"/>
                <w:bCs/>
                <w:color w:val="000000"/>
                <w:sz w:val="18"/>
                <w:szCs w:val="18"/>
              </w:rPr>
              <w:t>929.2</w:t>
            </w:r>
          </w:p>
        </w:tc>
        <w:tc>
          <w:tcPr>
            <w:tcW w:w="1134" w:type="dxa"/>
            <w:tcBorders>
              <w:top w:val="nil"/>
              <w:left w:val="nil"/>
              <w:bottom w:val="nil"/>
              <w:right w:val="double" w:sz="6" w:space="0" w:color="auto"/>
            </w:tcBorders>
            <w:shd w:val="clear" w:color="auto" w:fill="auto"/>
            <w:vAlign w:val="center"/>
            <w:hideMark/>
          </w:tcPr>
          <w:p w14:paraId="5FFD4B1A" w14:textId="6FC6C7D1" w:rsidR="00A86F56" w:rsidRPr="00F9707F" w:rsidRDefault="007A7890">
            <w:pPr>
              <w:ind w:left="-71" w:right="209"/>
              <w:jc w:val="right"/>
              <w:rPr>
                <w:rFonts w:ascii="Arial" w:hAnsi="Arial" w:cs="Arial"/>
                <w:color w:val="000000"/>
                <w:sz w:val="18"/>
                <w:szCs w:val="18"/>
              </w:rPr>
            </w:pPr>
            <w:r>
              <w:rPr>
                <w:rFonts w:ascii="Arial" w:hAnsi="Arial" w:cs="Arial"/>
                <w:bCs/>
                <w:color w:val="000000"/>
                <w:sz w:val="18"/>
                <w:szCs w:val="18"/>
              </w:rPr>
              <w:t>-0.2</w:t>
            </w:r>
          </w:p>
        </w:tc>
      </w:tr>
      <w:tr w:rsidR="00A86F56" w14:paraId="409DAE52" w14:textId="77777777">
        <w:trPr>
          <w:trHeight w:val="255"/>
          <w:jc w:val="center"/>
        </w:trPr>
        <w:tc>
          <w:tcPr>
            <w:tcW w:w="191" w:type="dxa"/>
            <w:tcBorders>
              <w:left w:val="double" w:sz="6" w:space="0" w:color="000000"/>
            </w:tcBorders>
            <w:shd w:val="clear" w:color="auto" w:fill="auto"/>
            <w:vAlign w:val="center"/>
            <w:hideMark/>
          </w:tcPr>
          <w:p w14:paraId="4052E1DB"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 </w:t>
            </w:r>
          </w:p>
        </w:tc>
        <w:tc>
          <w:tcPr>
            <w:tcW w:w="190" w:type="dxa"/>
            <w:shd w:val="clear" w:color="auto" w:fill="auto"/>
            <w:noWrap/>
            <w:vAlign w:val="bottom"/>
            <w:hideMark/>
          </w:tcPr>
          <w:p w14:paraId="46AF5DD5" w14:textId="77777777" w:rsidR="00A86F56" w:rsidRPr="00F9707F" w:rsidRDefault="00A86F56">
            <w:pPr>
              <w:rPr>
                <w:rFonts w:ascii="Calibri" w:hAnsi="Calibri" w:cs="Calibri"/>
                <w:color w:val="000000"/>
                <w:sz w:val="22"/>
                <w:szCs w:val="22"/>
              </w:rPr>
            </w:pPr>
            <w:r w:rsidRPr="00F9707F">
              <w:rPr>
                <w:rFonts w:ascii="Calibri" w:hAnsi="Calibri" w:cs="Calibri"/>
                <w:color w:val="000000"/>
                <w:sz w:val="22"/>
                <w:szCs w:val="22"/>
              </w:rPr>
              <w:t> </w:t>
            </w:r>
          </w:p>
        </w:tc>
        <w:tc>
          <w:tcPr>
            <w:tcW w:w="2335" w:type="dxa"/>
            <w:gridSpan w:val="2"/>
            <w:tcBorders>
              <w:top w:val="nil"/>
              <w:left w:val="nil"/>
              <w:bottom w:val="nil"/>
              <w:right w:val="double" w:sz="6" w:space="0" w:color="000000"/>
            </w:tcBorders>
            <w:shd w:val="clear" w:color="auto" w:fill="auto"/>
            <w:vAlign w:val="center"/>
            <w:hideMark/>
          </w:tcPr>
          <w:p w14:paraId="50AF94F6"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Manufactureras</w:t>
            </w:r>
          </w:p>
        </w:tc>
        <w:tc>
          <w:tcPr>
            <w:tcW w:w="1276" w:type="dxa"/>
            <w:shd w:val="clear" w:color="auto" w:fill="auto"/>
            <w:vAlign w:val="center"/>
            <w:hideMark/>
          </w:tcPr>
          <w:p w14:paraId="7AF2805F" w14:textId="49A25BDF" w:rsidR="00A86F56" w:rsidRPr="00F9707F" w:rsidRDefault="00A86F56">
            <w:pPr>
              <w:tabs>
                <w:tab w:val="left" w:pos="1069"/>
              </w:tabs>
              <w:ind w:right="73"/>
              <w:jc w:val="right"/>
              <w:rPr>
                <w:rFonts w:ascii="Arial" w:hAnsi="Arial" w:cs="Arial"/>
                <w:color w:val="000000"/>
                <w:sz w:val="18"/>
                <w:szCs w:val="18"/>
              </w:rPr>
            </w:pPr>
            <w:r>
              <w:rPr>
                <w:rFonts w:ascii="Arial" w:hAnsi="Arial" w:cs="Arial"/>
                <w:bCs/>
                <w:color w:val="000000"/>
                <w:sz w:val="18"/>
                <w:szCs w:val="18"/>
              </w:rPr>
              <w:t>4</w:t>
            </w:r>
            <w:r w:rsidR="007A7890">
              <w:rPr>
                <w:rFonts w:ascii="Arial" w:hAnsi="Arial" w:cs="Arial"/>
                <w:bCs/>
                <w:color w:val="000000"/>
                <w:sz w:val="18"/>
                <w:szCs w:val="18"/>
              </w:rPr>
              <w:t>7</w:t>
            </w:r>
            <w:r w:rsidRPr="00F9707F">
              <w:rPr>
                <w:rFonts w:ascii="Arial" w:hAnsi="Arial" w:cs="Arial"/>
                <w:bCs/>
                <w:color w:val="000000"/>
                <w:sz w:val="18"/>
                <w:szCs w:val="18"/>
              </w:rPr>
              <w:t xml:space="preserve"> </w:t>
            </w:r>
            <w:r w:rsidR="007A7890">
              <w:rPr>
                <w:rFonts w:ascii="Arial" w:hAnsi="Arial" w:cs="Arial"/>
                <w:bCs/>
                <w:color w:val="000000"/>
                <w:sz w:val="18"/>
                <w:szCs w:val="18"/>
              </w:rPr>
              <w:t>450.0</w:t>
            </w:r>
          </w:p>
        </w:tc>
        <w:tc>
          <w:tcPr>
            <w:tcW w:w="1134" w:type="dxa"/>
            <w:tcBorders>
              <w:top w:val="nil"/>
              <w:left w:val="nil"/>
              <w:bottom w:val="nil"/>
              <w:right w:val="double" w:sz="6" w:space="0" w:color="auto"/>
            </w:tcBorders>
            <w:shd w:val="clear" w:color="auto" w:fill="auto"/>
            <w:vAlign w:val="center"/>
            <w:hideMark/>
          </w:tcPr>
          <w:p w14:paraId="4433C901" w14:textId="0BCEAB10" w:rsidR="00A86F56" w:rsidRPr="00F9707F" w:rsidRDefault="007A7890">
            <w:pPr>
              <w:ind w:left="-67" w:right="216"/>
              <w:jc w:val="right"/>
              <w:rPr>
                <w:rFonts w:ascii="Arial" w:hAnsi="Arial" w:cs="Arial"/>
                <w:color w:val="000000"/>
                <w:sz w:val="18"/>
                <w:szCs w:val="18"/>
              </w:rPr>
            </w:pPr>
            <w:r>
              <w:rPr>
                <w:rFonts w:ascii="Arial" w:hAnsi="Arial" w:cs="Arial"/>
                <w:bCs/>
                <w:color w:val="000000"/>
                <w:sz w:val="18"/>
                <w:szCs w:val="18"/>
              </w:rPr>
              <w:t>9.5</w:t>
            </w:r>
          </w:p>
        </w:tc>
        <w:tc>
          <w:tcPr>
            <w:tcW w:w="1559" w:type="dxa"/>
            <w:shd w:val="clear" w:color="auto" w:fill="auto"/>
            <w:vAlign w:val="center"/>
            <w:hideMark/>
          </w:tcPr>
          <w:p w14:paraId="11B2F505" w14:textId="59A94DC2" w:rsidR="00A86F56" w:rsidRPr="00F9707F" w:rsidRDefault="007A7890">
            <w:pPr>
              <w:ind w:right="211"/>
              <w:jc w:val="right"/>
              <w:rPr>
                <w:rFonts w:ascii="Arial" w:hAnsi="Arial" w:cs="Arial"/>
                <w:color w:val="000000"/>
                <w:sz w:val="18"/>
                <w:szCs w:val="18"/>
              </w:rPr>
            </w:pPr>
            <w:r>
              <w:rPr>
                <w:rFonts w:ascii="Arial" w:hAnsi="Arial" w:cs="Arial"/>
                <w:bCs/>
                <w:color w:val="000000"/>
                <w:sz w:val="18"/>
                <w:szCs w:val="18"/>
              </w:rPr>
              <w:t>212</w:t>
            </w:r>
            <w:r w:rsidR="00A86F56">
              <w:rPr>
                <w:rFonts w:ascii="Arial" w:hAnsi="Arial" w:cs="Arial"/>
                <w:bCs/>
                <w:color w:val="000000"/>
                <w:sz w:val="18"/>
                <w:szCs w:val="18"/>
              </w:rPr>
              <w:t xml:space="preserve"> </w:t>
            </w:r>
            <w:r>
              <w:rPr>
                <w:rFonts w:ascii="Arial" w:hAnsi="Arial" w:cs="Arial"/>
                <w:bCs/>
                <w:color w:val="000000"/>
                <w:sz w:val="18"/>
                <w:szCs w:val="18"/>
              </w:rPr>
              <w:t>867.9</w:t>
            </w:r>
          </w:p>
        </w:tc>
        <w:tc>
          <w:tcPr>
            <w:tcW w:w="1134" w:type="dxa"/>
            <w:tcBorders>
              <w:top w:val="nil"/>
              <w:left w:val="nil"/>
              <w:bottom w:val="nil"/>
              <w:right w:val="double" w:sz="6" w:space="0" w:color="auto"/>
            </w:tcBorders>
            <w:shd w:val="clear" w:color="auto" w:fill="auto"/>
            <w:vAlign w:val="center"/>
            <w:hideMark/>
          </w:tcPr>
          <w:p w14:paraId="196E8980" w14:textId="6AF7A9FA" w:rsidR="00A86F56" w:rsidRPr="00F9707F" w:rsidRDefault="007A7890">
            <w:pPr>
              <w:ind w:left="-71" w:right="209"/>
              <w:jc w:val="right"/>
              <w:rPr>
                <w:rFonts w:ascii="Arial" w:hAnsi="Arial" w:cs="Arial"/>
                <w:color w:val="000000"/>
                <w:sz w:val="18"/>
                <w:szCs w:val="18"/>
              </w:rPr>
            </w:pPr>
            <w:r>
              <w:rPr>
                <w:rFonts w:ascii="Arial" w:hAnsi="Arial" w:cs="Arial"/>
                <w:bCs/>
                <w:color w:val="000000"/>
                <w:sz w:val="18"/>
                <w:szCs w:val="18"/>
              </w:rPr>
              <w:t>6.9</w:t>
            </w:r>
          </w:p>
        </w:tc>
      </w:tr>
      <w:tr w:rsidR="00A86F56" w14:paraId="1DB4537E" w14:textId="77777777">
        <w:trPr>
          <w:trHeight w:val="255"/>
          <w:jc w:val="center"/>
        </w:trPr>
        <w:tc>
          <w:tcPr>
            <w:tcW w:w="191" w:type="dxa"/>
            <w:tcBorders>
              <w:left w:val="double" w:sz="6" w:space="0" w:color="000000"/>
            </w:tcBorders>
            <w:shd w:val="clear" w:color="auto" w:fill="auto"/>
            <w:vAlign w:val="center"/>
            <w:hideMark/>
          </w:tcPr>
          <w:p w14:paraId="7C3549D1"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 </w:t>
            </w:r>
          </w:p>
        </w:tc>
        <w:tc>
          <w:tcPr>
            <w:tcW w:w="190" w:type="dxa"/>
            <w:shd w:val="clear" w:color="auto" w:fill="auto"/>
            <w:noWrap/>
            <w:vAlign w:val="bottom"/>
            <w:hideMark/>
          </w:tcPr>
          <w:p w14:paraId="235DC273" w14:textId="77777777" w:rsidR="00A86F56" w:rsidRPr="00F9707F" w:rsidRDefault="00A86F56">
            <w:pPr>
              <w:rPr>
                <w:rFonts w:ascii="Calibri" w:hAnsi="Calibri" w:cs="Calibri"/>
                <w:color w:val="000000"/>
                <w:sz w:val="22"/>
                <w:szCs w:val="22"/>
              </w:rPr>
            </w:pPr>
            <w:r w:rsidRPr="00F9707F">
              <w:rPr>
                <w:rFonts w:ascii="Calibri" w:hAnsi="Calibri" w:cs="Calibri"/>
                <w:color w:val="000000"/>
                <w:sz w:val="22"/>
                <w:szCs w:val="22"/>
              </w:rPr>
              <w:t> </w:t>
            </w:r>
          </w:p>
        </w:tc>
        <w:tc>
          <w:tcPr>
            <w:tcW w:w="190" w:type="dxa"/>
            <w:shd w:val="clear" w:color="auto" w:fill="auto"/>
            <w:noWrap/>
            <w:vAlign w:val="bottom"/>
            <w:hideMark/>
          </w:tcPr>
          <w:p w14:paraId="5EF9826D" w14:textId="77777777" w:rsidR="00A86F56" w:rsidRPr="00F9707F" w:rsidRDefault="00A86F56">
            <w:pPr>
              <w:rPr>
                <w:rFonts w:ascii="Calibri" w:hAnsi="Calibri" w:cs="Calibri"/>
                <w:color w:val="000000"/>
                <w:sz w:val="22"/>
                <w:szCs w:val="22"/>
              </w:rPr>
            </w:pPr>
            <w:r w:rsidRPr="00F9707F">
              <w:rPr>
                <w:rFonts w:ascii="Calibri" w:hAnsi="Calibri" w:cs="Calibri"/>
                <w:color w:val="000000"/>
                <w:sz w:val="22"/>
                <w:szCs w:val="22"/>
              </w:rPr>
              <w:t> </w:t>
            </w:r>
          </w:p>
        </w:tc>
        <w:tc>
          <w:tcPr>
            <w:tcW w:w="2145" w:type="dxa"/>
            <w:tcBorders>
              <w:top w:val="nil"/>
              <w:left w:val="nil"/>
              <w:bottom w:val="nil"/>
              <w:right w:val="double" w:sz="6" w:space="0" w:color="auto"/>
            </w:tcBorders>
            <w:shd w:val="clear" w:color="auto" w:fill="auto"/>
            <w:vAlign w:val="center"/>
            <w:hideMark/>
          </w:tcPr>
          <w:p w14:paraId="250D88D5"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Automotrices</w:t>
            </w:r>
          </w:p>
        </w:tc>
        <w:tc>
          <w:tcPr>
            <w:tcW w:w="1276" w:type="dxa"/>
            <w:shd w:val="clear" w:color="auto" w:fill="auto"/>
            <w:vAlign w:val="center"/>
            <w:hideMark/>
          </w:tcPr>
          <w:p w14:paraId="1347292D" w14:textId="69FBA673" w:rsidR="00A86F56" w:rsidRPr="00F9707F" w:rsidRDefault="00A86F56">
            <w:pPr>
              <w:tabs>
                <w:tab w:val="left" w:pos="1069"/>
              </w:tabs>
              <w:ind w:right="73"/>
              <w:jc w:val="right"/>
              <w:rPr>
                <w:rFonts w:ascii="Arial" w:hAnsi="Arial" w:cs="Arial"/>
                <w:bCs/>
                <w:color w:val="000000"/>
                <w:sz w:val="18"/>
                <w:szCs w:val="18"/>
              </w:rPr>
            </w:pPr>
            <w:r>
              <w:rPr>
                <w:rFonts w:ascii="Arial" w:hAnsi="Arial" w:cs="Arial"/>
                <w:bCs/>
                <w:color w:val="000000"/>
                <w:sz w:val="18"/>
                <w:szCs w:val="18"/>
              </w:rPr>
              <w:t>1</w:t>
            </w:r>
            <w:r w:rsidR="007A7890">
              <w:rPr>
                <w:rFonts w:ascii="Arial" w:hAnsi="Arial" w:cs="Arial"/>
                <w:bCs/>
                <w:color w:val="000000"/>
                <w:sz w:val="18"/>
                <w:szCs w:val="18"/>
              </w:rPr>
              <w:t>7</w:t>
            </w:r>
            <w:r w:rsidRPr="00F9707F">
              <w:rPr>
                <w:rFonts w:ascii="Arial" w:hAnsi="Arial" w:cs="Arial"/>
                <w:bCs/>
                <w:color w:val="000000"/>
                <w:sz w:val="18"/>
                <w:szCs w:val="18"/>
              </w:rPr>
              <w:t xml:space="preserve"> </w:t>
            </w:r>
            <w:r w:rsidR="007A7890">
              <w:rPr>
                <w:rFonts w:ascii="Arial" w:hAnsi="Arial" w:cs="Arial"/>
                <w:bCs/>
                <w:color w:val="000000"/>
                <w:sz w:val="18"/>
                <w:szCs w:val="18"/>
              </w:rPr>
              <w:t>522.5</w:t>
            </w:r>
          </w:p>
        </w:tc>
        <w:tc>
          <w:tcPr>
            <w:tcW w:w="1134" w:type="dxa"/>
            <w:tcBorders>
              <w:top w:val="nil"/>
              <w:left w:val="nil"/>
              <w:bottom w:val="nil"/>
              <w:right w:val="double" w:sz="6" w:space="0" w:color="auto"/>
            </w:tcBorders>
            <w:shd w:val="clear" w:color="auto" w:fill="auto"/>
            <w:vAlign w:val="center"/>
            <w:hideMark/>
          </w:tcPr>
          <w:p w14:paraId="2C035600" w14:textId="6F401CB5" w:rsidR="00A86F56" w:rsidRPr="00F9707F" w:rsidRDefault="007A7890">
            <w:pPr>
              <w:ind w:left="-67" w:right="216"/>
              <w:jc w:val="right"/>
              <w:rPr>
                <w:rFonts w:ascii="Arial" w:hAnsi="Arial" w:cs="Arial"/>
                <w:bCs/>
                <w:color w:val="000000"/>
                <w:sz w:val="18"/>
                <w:szCs w:val="18"/>
              </w:rPr>
            </w:pPr>
            <w:r>
              <w:rPr>
                <w:rFonts w:ascii="Arial" w:hAnsi="Arial" w:cs="Arial"/>
                <w:bCs/>
                <w:color w:val="000000"/>
                <w:sz w:val="18"/>
                <w:szCs w:val="18"/>
              </w:rPr>
              <w:t>26.3</w:t>
            </w:r>
          </w:p>
        </w:tc>
        <w:tc>
          <w:tcPr>
            <w:tcW w:w="1559" w:type="dxa"/>
            <w:shd w:val="clear" w:color="auto" w:fill="auto"/>
            <w:vAlign w:val="center"/>
            <w:hideMark/>
          </w:tcPr>
          <w:p w14:paraId="17070FC0" w14:textId="49561D56" w:rsidR="00A86F56" w:rsidRPr="00F9707F" w:rsidRDefault="007A7890">
            <w:pPr>
              <w:ind w:right="211"/>
              <w:jc w:val="right"/>
              <w:rPr>
                <w:rFonts w:ascii="Arial" w:hAnsi="Arial" w:cs="Arial"/>
                <w:bCs/>
                <w:color w:val="000000"/>
                <w:sz w:val="18"/>
                <w:szCs w:val="18"/>
              </w:rPr>
            </w:pPr>
            <w:r>
              <w:rPr>
                <w:rFonts w:ascii="Arial" w:hAnsi="Arial" w:cs="Arial"/>
                <w:bCs/>
                <w:color w:val="000000"/>
                <w:sz w:val="18"/>
                <w:szCs w:val="18"/>
              </w:rPr>
              <w:t>73</w:t>
            </w:r>
            <w:r w:rsidR="00A86F56">
              <w:rPr>
                <w:rFonts w:ascii="Arial" w:hAnsi="Arial" w:cs="Arial"/>
                <w:bCs/>
                <w:color w:val="000000"/>
                <w:sz w:val="18"/>
                <w:szCs w:val="18"/>
              </w:rPr>
              <w:t xml:space="preserve"> </w:t>
            </w:r>
            <w:r>
              <w:rPr>
                <w:rFonts w:ascii="Arial" w:hAnsi="Arial" w:cs="Arial"/>
                <w:bCs/>
                <w:color w:val="000000"/>
                <w:sz w:val="18"/>
                <w:szCs w:val="18"/>
              </w:rPr>
              <w:t>575.5</w:t>
            </w:r>
          </w:p>
        </w:tc>
        <w:tc>
          <w:tcPr>
            <w:tcW w:w="1134" w:type="dxa"/>
            <w:tcBorders>
              <w:top w:val="nil"/>
              <w:left w:val="nil"/>
              <w:bottom w:val="nil"/>
              <w:right w:val="double" w:sz="6" w:space="0" w:color="auto"/>
            </w:tcBorders>
            <w:shd w:val="clear" w:color="auto" w:fill="auto"/>
            <w:vAlign w:val="center"/>
            <w:hideMark/>
          </w:tcPr>
          <w:p w14:paraId="04F3F2C0" w14:textId="6E6E1241" w:rsidR="00A86F56" w:rsidRPr="00F9707F" w:rsidRDefault="007A7890">
            <w:pPr>
              <w:ind w:left="-71" w:right="209"/>
              <w:jc w:val="right"/>
              <w:rPr>
                <w:rFonts w:ascii="Arial" w:hAnsi="Arial" w:cs="Arial"/>
                <w:color w:val="000000"/>
                <w:sz w:val="18"/>
                <w:szCs w:val="18"/>
              </w:rPr>
            </w:pPr>
            <w:r>
              <w:rPr>
                <w:rFonts w:ascii="Arial" w:hAnsi="Arial" w:cs="Arial"/>
                <w:bCs/>
                <w:color w:val="000000"/>
                <w:sz w:val="18"/>
                <w:szCs w:val="18"/>
              </w:rPr>
              <w:t>15.2</w:t>
            </w:r>
          </w:p>
        </w:tc>
      </w:tr>
      <w:tr w:rsidR="00A86F56" w14:paraId="78D33BE6" w14:textId="77777777">
        <w:trPr>
          <w:trHeight w:val="255"/>
          <w:jc w:val="center"/>
        </w:trPr>
        <w:tc>
          <w:tcPr>
            <w:tcW w:w="191" w:type="dxa"/>
            <w:tcBorders>
              <w:left w:val="double" w:sz="6" w:space="0" w:color="000000"/>
            </w:tcBorders>
            <w:shd w:val="clear" w:color="auto" w:fill="auto"/>
            <w:vAlign w:val="center"/>
            <w:hideMark/>
          </w:tcPr>
          <w:p w14:paraId="29F3D4E7"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 </w:t>
            </w:r>
          </w:p>
        </w:tc>
        <w:tc>
          <w:tcPr>
            <w:tcW w:w="190" w:type="dxa"/>
            <w:shd w:val="clear" w:color="auto" w:fill="auto"/>
            <w:noWrap/>
            <w:vAlign w:val="bottom"/>
            <w:hideMark/>
          </w:tcPr>
          <w:p w14:paraId="0A3B6A61" w14:textId="77777777" w:rsidR="00A86F56" w:rsidRPr="00F9707F" w:rsidRDefault="00A86F56">
            <w:pPr>
              <w:rPr>
                <w:rFonts w:ascii="Calibri" w:hAnsi="Calibri" w:cs="Calibri"/>
                <w:color w:val="000000"/>
                <w:sz w:val="22"/>
                <w:szCs w:val="22"/>
              </w:rPr>
            </w:pPr>
            <w:r w:rsidRPr="00F9707F">
              <w:rPr>
                <w:rFonts w:ascii="Calibri" w:hAnsi="Calibri" w:cs="Calibri"/>
                <w:color w:val="000000"/>
                <w:sz w:val="22"/>
                <w:szCs w:val="22"/>
              </w:rPr>
              <w:t> </w:t>
            </w:r>
          </w:p>
        </w:tc>
        <w:tc>
          <w:tcPr>
            <w:tcW w:w="190" w:type="dxa"/>
            <w:shd w:val="clear" w:color="auto" w:fill="auto"/>
            <w:noWrap/>
            <w:vAlign w:val="bottom"/>
            <w:hideMark/>
          </w:tcPr>
          <w:p w14:paraId="246CB127" w14:textId="77777777" w:rsidR="00A86F56" w:rsidRPr="00F9707F" w:rsidRDefault="00A86F56">
            <w:pPr>
              <w:rPr>
                <w:rFonts w:ascii="Calibri" w:hAnsi="Calibri" w:cs="Calibri"/>
                <w:color w:val="000000"/>
                <w:sz w:val="22"/>
                <w:szCs w:val="22"/>
              </w:rPr>
            </w:pPr>
            <w:r w:rsidRPr="00F9707F">
              <w:rPr>
                <w:rFonts w:ascii="Calibri" w:hAnsi="Calibri" w:cs="Calibri"/>
                <w:color w:val="000000"/>
                <w:sz w:val="22"/>
                <w:szCs w:val="22"/>
              </w:rPr>
              <w:t> </w:t>
            </w:r>
          </w:p>
        </w:tc>
        <w:tc>
          <w:tcPr>
            <w:tcW w:w="2145" w:type="dxa"/>
            <w:tcBorders>
              <w:top w:val="nil"/>
              <w:left w:val="nil"/>
              <w:bottom w:val="nil"/>
              <w:right w:val="double" w:sz="6" w:space="0" w:color="auto"/>
            </w:tcBorders>
            <w:shd w:val="clear" w:color="auto" w:fill="auto"/>
            <w:vAlign w:val="center"/>
            <w:hideMark/>
          </w:tcPr>
          <w:p w14:paraId="78D4FB8F"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No automotrices</w:t>
            </w:r>
          </w:p>
        </w:tc>
        <w:tc>
          <w:tcPr>
            <w:tcW w:w="1276" w:type="dxa"/>
            <w:shd w:val="clear" w:color="auto" w:fill="auto"/>
            <w:vAlign w:val="center"/>
            <w:hideMark/>
          </w:tcPr>
          <w:p w14:paraId="1DC3875A" w14:textId="0864FE23" w:rsidR="00A86F56" w:rsidRPr="00F9707F" w:rsidRDefault="00A86F56">
            <w:pPr>
              <w:tabs>
                <w:tab w:val="left" w:pos="1069"/>
              </w:tabs>
              <w:ind w:right="73"/>
              <w:jc w:val="right"/>
              <w:rPr>
                <w:rFonts w:ascii="Arial" w:hAnsi="Arial" w:cs="Arial"/>
                <w:bCs/>
                <w:color w:val="000000"/>
                <w:sz w:val="18"/>
                <w:szCs w:val="18"/>
              </w:rPr>
            </w:pPr>
            <w:r>
              <w:rPr>
                <w:rFonts w:ascii="Arial" w:hAnsi="Arial" w:cs="Arial"/>
                <w:bCs/>
                <w:color w:val="000000"/>
                <w:sz w:val="18"/>
                <w:szCs w:val="18"/>
              </w:rPr>
              <w:t>2</w:t>
            </w:r>
            <w:r w:rsidR="007A7890">
              <w:rPr>
                <w:rFonts w:ascii="Arial" w:hAnsi="Arial" w:cs="Arial"/>
                <w:bCs/>
                <w:color w:val="000000"/>
                <w:sz w:val="18"/>
                <w:szCs w:val="18"/>
              </w:rPr>
              <w:t>9</w:t>
            </w:r>
            <w:r w:rsidRPr="00F9707F">
              <w:rPr>
                <w:rFonts w:ascii="Arial" w:hAnsi="Arial" w:cs="Arial"/>
                <w:bCs/>
                <w:color w:val="000000"/>
                <w:sz w:val="18"/>
                <w:szCs w:val="18"/>
              </w:rPr>
              <w:t xml:space="preserve"> </w:t>
            </w:r>
            <w:r w:rsidR="007A7890">
              <w:rPr>
                <w:rFonts w:ascii="Arial" w:hAnsi="Arial" w:cs="Arial"/>
                <w:bCs/>
                <w:color w:val="000000"/>
                <w:sz w:val="18"/>
                <w:szCs w:val="18"/>
              </w:rPr>
              <w:t>927.6</w:t>
            </w:r>
          </w:p>
        </w:tc>
        <w:tc>
          <w:tcPr>
            <w:tcW w:w="1134" w:type="dxa"/>
            <w:tcBorders>
              <w:top w:val="nil"/>
              <w:left w:val="nil"/>
              <w:bottom w:val="nil"/>
              <w:right w:val="double" w:sz="6" w:space="0" w:color="auto"/>
            </w:tcBorders>
            <w:shd w:val="clear" w:color="auto" w:fill="auto"/>
            <w:vAlign w:val="center"/>
            <w:hideMark/>
          </w:tcPr>
          <w:p w14:paraId="712C3879" w14:textId="527FB9AE" w:rsidR="00A86F56" w:rsidRPr="00F9707F" w:rsidRDefault="007A7890">
            <w:pPr>
              <w:ind w:left="-67" w:right="216"/>
              <w:jc w:val="right"/>
              <w:rPr>
                <w:rFonts w:ascii="Arial" w:hAnsi="Arial" w:cs="Arial"/>
                <w:bCs/>
                <w:color w:val="000000"/>
                <w:sz w:val="18"/>
                <w:szCs w:val="18"/>
              </w:rPr>
            </w:pPr>
            <w:r>
              <w:rPr>
                <w:rFonts w:ascii="Arial" w:hAnsi="Arial" w:cs="Arial"/>
                <w:bCs/>
                <w:color w:val="000000"/>
                <w:sz w:val="18"/>
                <w:szCs w:val="18"/>
              </w:rPr>
              <w:t>1.5</w:t>
            </w:r>
          </w:p>
        </w:tc>
        <w:tc>
          <w:tcPr>
            <w:tcW w:w="1559" w:type="dxa"/>
            <w:shd w:val="clear" w:color="auto" w:fill="auto"/>
            <w:vAlign w:val="center"/>
            <w:hideMark/>
          </w:tcPr>
          <w:p w14:paraId="487F5D50" w14:textId="6158AAD4" w:rsidR="00A86F56" w:rsidRPr="00F9707F" w:rsidRDefault="00A86F56">
            <w:pPr>
              <w:ind w:right="211"/>
              <w:jc w:val="right"/>
              <w:rPr>
                <w:rFonts w:ascii="Arial" w:hAnsi="Arial" w:cs="Arial"/>
                <w:bCs/>
                <w:color w:val="000000"/>
                <w:sz w:val="18"/>
                <w:szCs w:val="18"/>
              </w:rPr>
            </w:pPr>
            <w:r>
              <w:rPr>
                <w:rFonts w:ascii="Arial" w:hAnsi="Arial" w:cs="Arial"/>
                <w:bCs/>
                <w:color w:val="000000"/>
                <w:sz w:val="18"/>
                <w:szCs w:val="18"/>
              </w:rPr>
              <w:t>1</w:t>
            </w:r>
            <w:r w:rsidR="007A7890">
              <w:rPr>
                <w:rFonts w:ascii="Arial" w:hAnsi="Arial" w:cs="Arial"/>
                <w:bCs/>
                <w:color w:val="000000"/>
                <w:sz w:val="18"/>
                <w:szCs w:val="18"/>
              </w:rPr>
              <w:t>39</w:t>
            </w:r>
            <w:r>
              <w:rPr>
                <w:rFonts w:ascii="Arial" w:hAnsi="Arial" w:cs="Arial"/>
                <w:bCs/>
                <w:color w:val="000000"/>
                <w:sz w:val="18"/>
                <w:szCs w:val="18"/>
              </w:rPr>
              <w:t xml:space="preserve"> </w:t>
            </w:r>
            <w:r w:rsidR="007A7890">
              <w:rPr>
                <w:rFonts w:ascii="Arial" w:hAnsi="Arial" w:cs="Arial"/>
                <w:bCs/>
                <w:color w:val="000000"/>
                <w:sz w:val="18"/>
                <w:szCs w:val="18"/>
              </w:rPr>
              <w:t>292.4</w:t>
            </w:r>
          </w:p>
        </w:tc>
        <w:tc>
          <w:tcPr>
            <w:tcW w:w="1134" w:type="dxa"/>
            <w:tcBorders>
              <w:top w:val="nil"/>
              <w:left w:val="nil"/>
              <w:bottom w:val="nil"/>
              <w:right w:val="double" w:sz="6" w:space="0" w:color="auto"/>
            </w:tcBorders>
            <w:shd w:val="clear" w:color="auto" w:fill="auto"/>
            <w:vAlign w:val="center"/>
            <w:hideMark/>
          </w:tcPr>
          <w:p w14:paraId="592B9A81" w14:textId="556C326B" w:rsidR="00A86F56" w:rsidRPr="00F9707F" w:rsidRDefault="00A86F56">
            <w:pPr>
              <w:ind w:left="-71" w:right="209"/>
              <w:jc w:val="right"/>
              <w:rPr>
                <w:rFonts w:ascii="Arial" w:hAnsi="Arial" w:cs="Arial"/>
                <w:color w:val="000000"/>
                <w:sz w:val="18"/>
                <w:szCs w:val="18"/>
              </w:rPr>
            </w:pPr>
            <w:r>
              <w:rPr>
                <w:rFonts w:ascii="Arial" w:hAnsi="Arial" w:cs="Arial"/>
                <w:bCs/>
                <w:color w:val="000000"/>
                <w:sz w:val="18"/>
                <w:szCs w:val="18"/>
              </w:rPr>
              <w:t>3.</w:t>
            </w:r>
            <w:r w:rsidR="007A7890">
              <w:rPr>
                <w:rFonts w:ascii="Arial" w:hAnsi="Arial" w:cs="Arial"/>
                <w:bCs/>
                <w:color w:val="000000"/>
                <w:sz w:val="18"/>
                <w:szCs w:val="18"/>
              </w:rPr>
              <w:t>0</w:t>
            </w:r>
          </w:p>
        </w:tc>
      </w:tr>
      <w:tr w:rsidR="00A86F56" w14:paraId="7D94C942" w14:textId="77777777">
        <w:trPr>
          <w:trHeight w:val="255"/>
          <w:jc w:val="center"/>
        </w:trPr>
        <w:tc>
          <w:tcPr>
            <w:tcW w:w="2716" w:type="dxa"/>
            <w:gridSpan w:val="4"/>
            <w:tcBorders>
              <w:top w:val="nil"/>
              <w:left w:val="double" w:sz="6" w:space="0" w:color="000000"/>
              <w:bottom w:val="nil"/>
              <w:right w:val="double" w:sz="6" w:space="0" w:color="000000"/>
            </w:tcBorders>
            <w:shd w:val="clear" w:color="auto" w:fill="auto"/>
            <w:noWrap/>
            <w:vAlign w:val="center"/>
            <w:hideMark/>
          </w:tcPr>
          <w:p w14:paraId="5AADDC1E" w14:textId="77777777" w:rsidR="00A86F56" w:rsidRPr="00C24D4B" w:rsidRDefault="00A86F56">
            <w:pPr>
              <w:rPr>
                <w:rFonts w:ascii="Arial" w:hAnsi="Arial" w:cs="Arial"/>
                <w:b/>
                <w:bCs/>
                <w:color w:val="000000"/>
                <w:sz w:val="18"/>
                <w:szCs w:val="18"/>
              </w:rPr>
            </w:pPr>
            <w:r w:rsidRPr="00C24D4B">
              <w:rPr>
                <w:rFonts w:ascii="Arial" w:hAnsi="Arial" w:cs="Arial"/>
                <w:b/>
                <w:bCs/>
                <w:color w:val="000000"/>
                <w:sz w:val="18"/>
                <w:szCs w:val="18"/>
              </w:rPr>
              <w:t xml:space="preserve">Importaciones totales </w:t>
            </w:r>
          </w:p>
        </w:tc>
        <w:tc>
          <w:tcPr>
            <w:tcW w:w="1276" w:type="dxa"/>
            <w:shd w:val="clear" w:color="auto" w:fill="auto"/>
            <w:vAlign w:val="center"/>
            <w:hideMark/>
          </w:tcPr>
          <w:p w14:paraId="5AE24496" w14:textId="38F15B36" w:rsidR="00A86F56" w:rsidRPr="00C24D4B" w:rsidRDefault="007A7890">
            <w:pPr>
              <w:tabs>
                <w:tab w:val="left" w:pos="1069"/>
              </w:tabs>
              <w:ind w:right="73"/>
              <w:jc w:val="right"/>
              <w:rPr>
                <w:rFonts w:ascii="Arial" w:hAnsi="Arial" w:cs="Arial"/>
                <w:b/>
                <w:color w:val="000000"/>
                <w:sz w:val="18"/>
                <w:szCs w:val="18"/>
              </w:rPr>
            </w:pPr>
            <w:r w:rsidRPr="00C24D4B">
              <w:rPr>
                <w:rFonts w:ascii="Arial" w:hAnsi="Arial" w:cs="Arial"/>
                <w:b/>
                <w:color w:val="000000"/>
                <w:sz w:val="18"/>
                <w:szCs w:val="18"/>
              </w:rPr>
              <w:t>52</w:t>
            </w:r>
            <w:r w:rsidR="00A86F56" w:rsidRPr="00C24D4B">
              <w:rPr>
                <w:rFonts w:ascii="Arial" w:hAnsi="Arial" w:cs="Arial"/>
                <w:b/>
                <w:color w:val="000000"/>
                <w:sz w:val="18"/>
                <w:szCs w:val="18"/>
              </w:rPr>
              <w:t xml:space="preserve"> </w:t>
            </w:r>
            <w:r w:rsidRPr="00C24D4B">
              <w:rPr>
                <w:rFonts w:ascii="Arial" w:hAnsi="Arial" w:cs="Arial"/>
                <w:b/>
                <w:color w:val="000000"/>
                <w:sz w:val="18"/>
                <w:szCs w:val="18"/>
              </w:rPr>
              <w:t>934.5</w:t>
            </w:r>
          </w:p>
        </w:tc>
        <w:tc>
          <w:tcPr>
            <w:tcW w:w="1134" w:type="dxa"/>
            <w:tcBorders>
              <w:top w:val="nil"/>
              <w:left w:val="nil"/>
              <w:bottom w:val="nil"/>
              <w:right w:val="double" w:sz="6" w:space="0" w:color="000000"/>
            </w:tcBorders>
            <w:shd w:val="clear" w:color="auto" w:fill="auto"/>
            <w:vAlign w:val="center"/>
            <w:hideMark/>
          </w:tcPr>
          <w:p w14:paraId="356E1897" w14:textId="030F0BE6" w:rsidR="00A86F56" w:rsidRPr="00C24D4B" w:rsidRDefault="007A7890">
            <w:pPr>
              <w:ind w:left="-67" w:right="216"/>
              <w:jc w:val="right"/>
              <w:rPr>
                <w:rFonts w:ascii="Arial" w:hAnsi="Arial" w:cs="Arial"/>
                <w:b/>
                <w:color w:val="000000"/>
                <w:sz w:val="18"/>
                <w:szCs w:val="18"/>
              </w:rPr>
            </w:pPr>
            <w:r w:rsidRPr="00C24D4B">
              <w:rPr>
                <w:rFonts w:ascii="Arial" w:hAnsi="Arial" w:cs="Arial"/>
                <w:b/>
                <w:color w:val="000000"/>
                <w:sz w:val="18"/>
                <w:szCs w:val="18"/>
              </w:rPr>
              <w:t>1.4</w:t>
            </w:r>
          </w:p>
        </w:tc>
        <w:tc>
          <w:tcPr>
            <w:tcW w:w="1559" w:type="dxa"/>
            <w:shd w:val="clear" w:color="auto" w:fill="auto"/>
            <w:vAlign w:val="center"/>
            <w:hideMark/>
          </w:tcPr>
          <w:p w14:paraId="5BB23A7C" w14:textId="77AC3FAD" w:rsidR="00A86F56" w:rsidRPr="00C24D4B" w:rsidRDefault="007A7890">
            <w:pPr>
              <w:ind w:right="211"/>
              <w:jc w:val="right"/>
              <w:rPr>
                <w:rFonts w:ascii="Arial" w:hAnsi="Arial" w:cs="Arial"/>
                <w:b/>
                <w:color w:val="000000"/>
                <w:sz w:val="18"/>
                <w:szCs w:val="18"/>
              </w:rPr>
            </w:pPr>
            <w:r w:rsidRPr="00C24D4B">
              <w:rPr>
                <w:rFonts w:ascii="Arial" w:hAnsi="Arial" w:cs="Arial"/>
                <w:b/>
                <w:color w:val="000000"/>
                <w:sz w:val="18"/>
                <w:szCs w:val="18"/>
              </w:rPr>
              <w:t>246</w:t>
            </w:r>
            <w:r w:rsidR="00A86F56" w:rsidRPr="00C24D4B">
              <w:rPr>
                <w:rFonts w:ascii="Arial" w:hAnsi="Arial" w:cs="Arial"/>
                <w:b/>
                <w:color w:val="000000"/>
                <w:sz w:val="18"/>
                <w:szCs w:val="18"/>
              </w:rPr>
              <w:t xml:space="preserve"> </w:t>
            </w:r>
            <w:r w:rsidRPr="00C24D4B">
              <w:rPr>
                <w:rFonts w:ascii="Arial" w:hAnsi="Arial" w:cs="Arial"/>
                <w:b/>
                <w:color w:val="000000"/>
                <w:sz w:val="18"/>
                <w:szCs w:val="18"/>
              </w:rPr>
              <w:t>550.3</w:t>
            </w:r>
          </w:p>
        </w:tc>
        <w:tc>
          <w:tcPr>
            <w:tcW w:w="1134" w:type="dxa"/>
            <w:tcBorders>
              <w:top w:val="nil"/>
              <w:left w:val="nil"/>
              <w:bottom w:val="nil"/>
              <w:right w:val="double" w:sz="6" w:space="0" w:color="000000"/>
            </w:tcBorders>
            <w:shd w:val="clear" w:color="auto" w:fill="auto"/>
            <w:vAlign w:val="center"/>
            <w:hideMark/>
          </w:tcPr>
          <w:p w14:paraId="5F7A9AE2" w14:textId="61AE2E0E" w:rsidR="00A86F56" w:rsidRPr="00C24D4B" w:rsidRDefault="00A86F56">
            <w:pPr>
              <w:ind w:left="-71" w:right="209"/>
              <w:jc w:val="right"/>
              <w:rPr>
                <w:rFonts w:ascii="Arial" w:hAnsi="Arial" w:cs="Arial"/>
                <w:b/>
                <w:bCs/>
                <w:color w:val="000000"/>
                <w:sz w:val="18"/>
                <w:szCs w:val="18"/>
              </w:rPr>
            </w:pPr>
            <w:r w:rsidRPr="00C24D4B">
              <w:rPr>
                <w:rFonts w:ascii="Arial" w:hAnsi="Arial" w:cs="Arial"/>
                <w:b/>
                <w:bCs/>
                <w:color w:val="000000"/>
                <w:sz w:val="18"/>
                <w:szCs w:val="18"/>
              </w:rPr>
              <w:t>3.</w:t>
            </w:r>
            <w:r w:rsidR="007A7890" w:rsidRPr="00C24D4B">
              <w:rPr>
                <w:rFonts w:ascii="Arial" w:hAnsi="Arial" w:cs="Arial"/>
                <w:b/>
                <w:bCs/>
                <w:color w:val="000000"/>
                <w:sz w:val="18"/>
                <w:szCs w:val="18"/>
              </w:rPr>
              <w:t>4</w:t>
            </w:r>
          </w:p>
        </w:tc>
      </w:tr>
      <w:tr w:rsidR="00A86F56" w14:paraId="28ABD709" w14:textId="77777777">
        <w:trPr>
          <w:trHeight w:val="255"/>
          <w:jc w:val="center"/>
        </w:trPr>
        <w:tc>
          <w:tcPr>
            <w:tcW w:w="191" w:type="dxa"/>
            <w:tcBorders>
              <w:left w:val="double" w:sz="6" w:space="0" w:color="000000"/>
            </w:tcBorders>
            <w:shd w:val="clear" w:color="auto" w:fill="auto"/>
            <w:vAlign w:val="center"/>
            <w:hideMark/>
          </w:tcPr>
          <w:p w14:paraId="4FF9DE2A"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 </w:t>
            </w:r>
          </w:p>
        </w:tc>
        <w:tc>
          <w:tcPr>
            <w:tcW w:w="2525" w:type="dxa"/>
            <w:gridSpan w:val="3"/>
            <w:tcBorders>
              <w:top w:val="nil"/>
              <w:left w:val="nil"/>
              <w:bottom w:val="nil"/>
              <w:right w:val="double" w:sz="6" w:space="0" w:color="000000"/>
            </w:tcBorders>
            <w:shd w:val="clear" w:color="auto" w:fill="auto"/>
            <w:noWrap/>
            <w:vAlign w:val="center"/>
            <w:hideMark/>
          </w:tcPr>
          <w:p w14:paraId="3FCCCE65"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Petroleras</w:t>
            </w:r>
          </w:p>
        </w:tc>
        <w:tc>
          <w:tcPr>
            <w:tcW w:w="1276" w:type="dxa"/>
            <w:shd w:val="clear" w:color="auto" w:fill="auto"/>
            <w:vAlign w:val="center"/>
            <w:hideMark/>
          </w:tcPr>
          <w:p w14:paraId="2F16CA11" w14:textId="50EA9A1A" w:rsidR="00A86F56" w:rsidRPr="00F9707F" w:rsidRDefault="00A86F56">
            <w:pPr>
              <w:tabs>
                <w:tab w:val="left" w:pos="1069"/>
              </w:tabs>
              <w:ind w:right="73"/>
              <w:jc w:val="right"/>
              <w:rPr>
                <w:rFonts w:ascii="Arial" w:hAnsi="Arial" w:cs="Arial"/>
                <w:bCs/>
                <w:color w:val="000000"/>
                <w:sz w:val="18"/>
                <w:szCs w:val="18"/>
              </w:rPr>
            </w:pPr>
            <w:r>
              <w:rPr>
                <w:rFonts w:ascii="Arial" w:hAnsi="Arial" w:cs="Arial"/>
                <w:bCs/>
                <w:color w:val="000000"/>
                <w:sz w:val="18"/>
                <w:szCs w:val="18"/>
              </w:rPr>
              <w:t xml:space="preserve">4 </w:t>
            </w:r>
            <w:r w:rsidR="007A7890">
              <w:rPr>
                <w:rFonts w:ascii="Arial" w:hAnsi="Arial" w:cs="Arial"/>
                <w:bCs/>
                <w:color w:val="000000"/>
                <w:sz w:val="18"/>
                <w:szCs w:val="18"/>
              </w:rPr>
              <w:t>190.2</w:t>
            </w:r>
          </w:p>
        </w:tc>
        <w:tc>
          <w:tcPr>
            <w:tcW w:w="1134" w:type="dxa"/>
            <w:tcBorders>
              <w:top w:val="nil"/>
              <w:left w:val="nil"/>
              <w:bottom w:val="nil"/>
              <w:right w:val="double" w:sz="6" w:space="0" w:color="auto"/>
            </w:tcBorders>
            <w:shd w:val="clear" w:color="auto" w:fill="auto"/>
            <w:vAlign w:val="center"/>
            <w:hideMark/>
          </w:tcPr>
          <w:p w14:paraId="1852ABB2" w14:textId="3EF1372B" w:rsidR="00A86F56" w:rsidRPr="00F9707F" w:rsidRDefault="007A7890">
            <w:pPr>
              <w:ind w:left="-67" w:right="216"/>
              <w:jc w:val="right"/>
              <w:rPr>
                <w:rFonts w:ascii="Arial" w:hAnsi="Arial" w:cs="Arial"/>
                <w:bCs/>
                <w:color w:val="000000"/>
                <w:sz w:val="18"/>
                <w:szCs w:val="18"/>
              </w:rPr>
            </w:pPr>
            <w:r>
              <w:rPr>
                <w:rFonts w:ascii="Arial" w:hAnsi="Arial" w:cs="Arial"/>
                <w:bCs/>
                <w:color w:val="000000"/>
                <w:sz w:val="18"/>
                <w:szCs w:val="18"/>
              </w:rPr>
              <w:t>-40.1</w:t>
            </w:r>
          </w:p>
        </w:tc>
        <w:tc>
          <w:tcPr>
            <w:tcW w:w="1559" w:type="dxa"/>
            <w:shd w:val="clear" w:color="auto" w:fill="auto"/>
            <w:vAlign w:val="center"/>
            <w:hideMark/>
          </w:tcPr>
          <w:p w14:paraId="36918403" w14:textId="0E1FC8F8" w:rsidR="00A86F56" w:rsidRPr="00F9707F" w:rsidRDefault="00A86F56">
            <w:pPr>
              <w:ind w:right="211"/>
              <w:jc w:val="right"/>
              <w:rPr>
                <w:rFonts w:ascii="Arial" w:hAnsi="Arial" w:cs="Arial"/>
                <w:bCs/>
                <w:color w:val="000000"/>
                <w:sz w:val="18"/>
                <w:szCs w:val="18"/>
              </w:rPr>
            </w:pPr>
            <w:r>
              <w:rPr>
                <w:rFonts w:ascii="Arial" w:hAnsi="Arial" w:cs="Arial"/>
                <w:bCs/>
                <w:color w:val="000000"/>
                <w:sz w:val="18"/>
                <w:szCs w:val="18"/>
              </w:rPr>
              <w:t>2</w:t>
            </w:r>
            <w:r w:rsidR="007A7890">
              <w:rPr>
                <w:rFonts w:ascii="Arial" w:hAnsi="Arial" w:cs="Arial"/>
                <w:bCs/>
                <w:color w:val="000000"/>
                <w:sz w:val="18"/>
                <w:szCs w:val="18"/>
              </w:rPr>
              <w:t>4</w:t>
            </w:r>
            <w:r>
              <w:rPr>
                <w:rFonts w:ascii="Arial" w:hAnsi="Arial" w:cs="Arial"/>
                <w:bCs/>
                <w:color w:val="000000"/>
                <w:sz w:val="18"/>
                <w:szCs w:val="18"/>
              </w:rPr>
              <w:t xml:space="preserve"> </w:t>
            </w:r>
            <w:r w:rsidR="007A7890">
              <w:rPr>
                <w:rFonts w:ascii="Arial" w:hAnsi="Arial" w:cs="Arial"/>
                <w:bCs/>
                <w:color w:val="000000"/>
                <w:sz w:val="18"/>
                <w:szCs w:val="18"/>
              </w:rPr>
              <w:t>286.6</w:t>
            </w:r>
          </w:p>
        </w:tc>
        <w:tc>
          <w:tcPr>
            <w:tcW w:w="1134" w:type="dxa"/>
            <w:tcBorders>
              <w:top w:val="nil"/>
              <w:left w:val="nil"/>
              <w:bottom w:val="nil"/>
              <w:right w:val="double" w:sz="6" w:space="0" w:color="auto"/>
            </w:tcBorders>
            <w:shd w:val="clear" w:color="auto" w:fill="auto"/>
            <w:vAlign w:val="center"/>
            <w:hideMark/>
          </w:tcPr>
          <w:p w14:paraId="07823159" w14:textId="0A22ABF5" w:rsidR="00A86F56" w:rsidRPr="00F9707F" w:rsidRDefault="00A86F56">
            <w:pPr>
              <w:ind w:left="-71" w:right="209"/>
              <w:jc w:val="right"/>
              <w:rPr>
                <w:rFonts w:ascii="Arial" w:hAnsi="Arial" w:cs="Arial"/>
                <w:color w:val="000000"/>
                <w:sz w:val="18"/>
                <w:szCs w:val="18"/>
              </w:rPr>
            </w:pPr>
            <w:r>
              <w:rPr>
                <w:rFonts w:ascii="Arial" w:hAnsi="Arial" w:cs="Arial"/>
                <w:bCs/>
                <w:color w:val="000000"/>
                <w:sz w:val="18"/>
                <w:szCs w:val="18"/>
              </w:rPr>
              <w:t>-</w:t>
            </w:r>
            <w:r w:rsidR="007A7890">
              <w:rPr>
                <w:rFonts w:ascii="Arial" w:hAnsi="Arial" w:cs="Arial"/>
                <w:bCs/>
                <w:color w:val="000000"/>
                <w:sz w:val="18"/>
                <w:szCs w:val="18"/>
              </w:rPr>
              <w:t>12.5</w:t>
            </w:r>
          </w:p>
        </w:tc>
      </w:tr>
      <w:tr w:rsidR="00A86F56" w14:paraId="2701B428" w14:textId="77777777">
        <w:trPr>
          <w:trHeight w:val="255"/>
          <w:jc w:val="center"/>
        </w:trPr>
        <w:tc>
          <w:tcPr>
            <w:tcW w:w="191" w:type="dxa"/>
            <w:tcBorders>
              <w:left w:val="double" w:sz="6" w:space="0" w:color="000000"/>
            </w:tcBorders>
            <w:shd w:val="clear" w:color="auto" w:fill="auto"/>
            <w:vAlign w:val="center"/>
            <w:hideMark/>
          </w:tcPr>
          <w:p w14:paraId="6365347B"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 </w:t>
            </w:r>
          </w:p>
        </w:tc>
        <w:tc>
          <w:tcPr>
            <w:tcW w:w="2525" w:type="dxa"/>
            <w:gridSpan w:val="3"/>
            <w:tcBorders>
              <w:top w:val="nil"/>
              <w:left w:val="nil"/>
              <w:bottom w:val="nil"/>
              <w:right w:val="double" w:sz="6" w:space="0" w:color="000000"/>
            </w:tcBorders>
            <w:shd w:val="clear" w:color="auto" w:fill="auto"/>
            <w:noWrap/>
            <w:vAlign w:val="center"/>
            <w:hideMark/>
          </w:tcPr>
          <w:p w14:paraId="3C9B4613"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No petroleras</w:t>
            </w:r>
          </w:p>
        </w:tc>
        <w:tc>
          <w:tcPr>
            <w:tcW w:w="1276" w:type="dxa"/>
            <w:shd w:val="clear" w:color="auto" w:fill="auto"/>
            <w:vAlign w:val="center"/>
            <w:hideMark/>
          </w:tcPr>
          <w:p w14:paraId="2BDC1641" w14:textId="0DB63784" w:rsidR="00A86F56" w:rsidRPr="00F9707F" w:rsidRDefault="00A86F56">
            <w:pPr>
              <w:tabs>
                <w:tab w:val="left" w:pos="1069"/>
              </w:tabs>
              <w:ind w:right="73"/>
              <w:jc w:val="right"/>
              <w:rPr>
                <w:rFonts w:ascii="Arial" w:hAnsi="Arial" w:cs="Arial"/>
                <w:bCs/>
                <w:color w:val="000000"/>
                <w:sz w:val="18"/>
                <w:szCs w:val="18"/>
              </w:rPr>
            </w:pPr>
            <w:r>
              <w:rPr>
                <w:rFonts w:ascii="Arial" w:hAnsi="Arial" w:cs="Arial"/>
                <w:bCs/>
                <w:color w:val="000000"/>
                <w:sz w:val="18"/>
                <w:szCs w:val="18"/>
              </w:rPr>
              <w:t>4</w:t>
            </w:r>
            <w:r w:rsidR="007A7890">
              <w:rPr>
                <w:rFonts w:ascii="Arial" w:hAnsi="Arial" w:cs="Arial"/>
                <w:bCs/>
                <w:color w:val="000000"/>
                <w:sz w:val="18"/>
                <w:szCs w:val="18"/>
              </w:rPr>
              <w:t>8</w:t>
            </w:r>
            <w:r>
              <w:rPr>
                <w:rFonts w:ascii="Arial" w:hAnsi="Arial" w:cs="Arial"/>
                <w:bCs/>
                <w:color w:val="000000"/>
                <w:sz w:val="18"/>
                <w:szCs w:val="18"/>
              </w:rPr>
              <w:t xml:space="preserve"> </w:t>
            </w:r>
            <w:r w:rsidR="007A7890">
              <w:rPr>
                <w:rFonts w:ascii="Arial" w:hAnsi="Arial" w:cs="Arial"/>
                <w:bCs/>
                <w:color w:val="000000"/>
                <w:sz w:val="18"/>
                <w:szCs w:val="18"/>
              </w:rPr>
              <w:t>744.3</w:t>
            </w:r>
          </w:p>
        </w:tc>
        <w:tc>
          <w:tcPr>
            <w:tcW w:w="1134" w:type="dxa"/>
            <w:tcBorders>
              <w:top w:val="nil"/>
              <w:left w:val="nil"/>
              <w:bottom w:val="nil"/>
              <w:right w:val="double" w:sz="6" w:space="0" w:color="auto"/>
            </w:tcBorders>
            <w:shd w:val="clear" w:color="auto" w:fill="auto"/>
            <w:vAlign w:val="center"/>
            <w:hideMark/>
          </w:tcPr>
          <w:p w14:paraId="354E7CCD" w14:textId="1A417543" w:rsidR="00A86F56" w:rsidRPr="00F9707F" w:rsidRDefault="007A7890">
            <w:pPr>
              <w:ind w:left="-67" w:right="216"/>
              <w:jc w:val="right"/>
              <w:rPr>
                <w:rFonts w:ascii="Arial" w:hAnsi="Arial" w:cs="Arial"/>
                <w:bCs/>
                <w:color w:val="000000"/>
                <w:sz w:val="18"/>
                <w:szCs w:val="18"/>
              </w:rPr>
            </w:pPr>
            <w:r>
              <w:rPr>
                <w:rFonts w:ascii="Arial" w:hAnsi="Arial" w:cs="Arial"/>
                <w:bCs/>
                <w:color w:val="000000"/>
                <w:sz w:val="18"/>
                <w:szCs w:val="18"/>
              </w:rPr>
              <w:t>7.8</w:t>
            </w:r>
          </w:p>
        </w:tc>
        <w:tc>
          <w:tcPr>
            <w:tcW w:w="1559" w:type="dxa"/>
            <w:shd w:val="clear" w:color="auto" w:fill="auto"/>
            <w:vAlign w:val="center"/>
            <w:hideMark/>
          </w:tcPr>
          <w:p w14:paraId="1F169F5D" w14:textId="287888B9" w:rsidR="00A86F56" w:rsidRPr="00F9707F" w:rsidRDefault="007A7890">
            <w:pPr>
              <w:ind w:right="211"/>
              <w:jc w:val="right"/>
              <w:rPr>
                <w:rFonts w:ascii="Arial" w:hAnsi="Arial" w:cs="Arial"/>
                <w:bCs/>
                <w:color w:val="000000"/>
                <w:sz w:val="18"/>
                <w:szCs w:val="18"/>
              </w:rPr>
            </w:pPr>
            <w:r>
              <w:rPr>
                <w:rFonts w:ascii="Arial" w:hAnsi="Arial" w:cs="Arial"/>
                <w:bCs/>
                <w:color w:val="000000"/>
                <w:sz w:val="18"/>
                <w:szCs w:val="18"/>
              </w:rPr>
              <w:t>222</w:t>
            </w:r>
            <w:r w:rsidR="00A86F56">
              <w:rPr>
                <w:rFonts w:ascii="Arial" w:hAnsi="Arial" w:cs="Arial"/>
                <w:bCs/>
                <w:color w:val="000000"/>
                <w:sz w:val="18"/>
                <w:szCs w:val="18"/>
              </w:rPr>
              <w:t xml:space="preserve"> </w:t>
            </w:r>
            <w:r>
              <w:rPr>
                <w:rFonts w:ascii="Arial" w:hAnsi="Arial" w:cs="Arial"/>
                <w:bCs/>
                <w:color w:val="000000"/>
                <w:sz w:val="18"/>
                <w:szCs w:val="18"/>
              </w:rPr>
              <w:t>263.7</w:t>
            </w:r>
          </w:p>
        </w:tc>
        <w:tc>
          <w:tcPr>
            <w:tcW w:w="1134" w:type="dxa"/>
            <w:tcBorders>
              <w:top w:val="nil"/>
              <w:left w:val="nil"/>
              <w:bottom w:val="nil"/>
              <w:right w:val="double" w:sz="6" w:space="0" w:color="auto"/>
            </w:tcBorders>
            <w:shd w:val="clear" w:color="auto" w:fill="auto"/>
            <w:vAlign w:val="center"/>
            <w:hideMark/>
          </w:tcPr>
          <w:p w14:paraId="41EC72ED" w14:textId="0AA934E5" w:rsidR="00A86F56" w:rsidRPr="00F9707F" w:rsidRDefault="007A7890">
            <w:pPr>
              <w:ind w:left="-71" w:right="209"/>
              <w:jc w:val="right"/>
              <w:rPr>
                <w:rFonts w:ascii="Arial" w:hAnsi="Arial" w:cs="Arial"/>
                <w:color w:val="000000"/>
                <w:sz w:val="18"/>
                <w:szCs w:val="18"/>
              </w:rPr>
            </w:pPr>
            <w:r>
              <w:rPr>
                <w:rFonts w:ascii="Arial" w:hAnsi="Arial" w:cs="Arial"/>
                <w:bCs/>
                <w:color w:val="000000"/>
                <w:sz w:val="18"/>
                <w:szCs w:val="18"/>
              </w:rPr>
              <w:t>5.</w:t>
            </w:r>
            <w:r w:rsidR="00415B28">
              <w:rPr>
                <w:rFonts w:ascii="Arial" w:hAnsi="Arial" w:cs="Arial"/>
                <w:bCs/>
                <w:color w:val="000000"/>
                <w:sz w:val="18"/>
                <w:szCs w:val="18"/>
              </w:rPr>
              <w:t>5</w:t>
            </w:r>
          </w:p>
        </w:tc>
      </w:tr>
      <w:tr w:rsidR="00A86F56" w14:paraId="199E5079" w14:textId="77777777">
        <w:trPr>
          <w:trHeight w:val="255"/>
          <w:jc w:val="center"/>
        </w:trPr>
        <w:tc>
          <w:tcPr>
            <w:tcW w:w="191" w:type="dxa"/>
            <w:tcBorders>
              <w:left w:val="double" w:sz="6" w:space="0" w:color="000000"/>
            </w:tcBorders>
            <w:shd w:val="clear" w:color="auto" w:fill="auto"/>
            <w:vAlign w:val="center"/>
            <w:hideMark/>
          </w:tcPr>
          <w:p w14:paraId="07693601"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 </w:t>
            </w:r>
          </w:p>
        </w:tc>
        <w:tc>
          <w:tcPr>
            <w:tcW w:w="2525" w:type="dxa"/>
            <w:gridSpan w:val="3"/>
            <w:tcBorders>
              <w:top w:val="nil"/>
              <w:left w:val="nil"/>
              <w:bottom w:val="nil"/>
              <w:right w:val="double" w:sz="6" w:space="0" w:color="000000"/>
            </w:tcBorders>
            <w:shd w:val="clear" w:color="auto" w:fill="auto"/>
            <w:noWrap/>
            <w:vAlign w:val="center"/>
            <w:hideMark/>
          </w:tcPr>
          <w:p w14:paraId="6A49852D"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Bienes de consumo</w:t>
            </w:r>
          </w:p>
        </w:tc>
        <w:tc>
          <w:tcPr>
            <w:tcW w:w="1276" w:type="dxa"/>
            <w:shd w:val="clear" w:color="auto" w:fill="auto"/>
            <w:vAlign w:val="center"/>
            <w:hideMark/>
          </w:tcPr>
          <w:p w14:paraId="2186EDC2" w14:textId="01A5111A" w:rsidR="00A86F56" w:rsidRPr="00F9707F" w:rsidRDefault="007A7890">
            <w:pPr>
              <w:tabs>
                <w:tab w:val="left" w:pos="1069"/>
              </w:tabs>
              <w:ind w:right="73"/>
              <w:jc w:val="right"/>
              <w:rPr>
                <w:rFonts w:ascii="Arial" w:hAnsi="Arial" w:cs="Arial"/>
                <w:bCs/>
                <w:color w:val="000000"/>
                <w:sz w:val="18"/>
                <w:szCs w:val="18"/>
              </w:rPr>
            </w:pPr>
            <w:r>
              <w:rPr>
                <w:rFonts w:ascii="Arial" w:hAnsi="Arial" w:cs="Arial"/>
                <w:bCs/>
                <w:color w:val="000000"/>
                <w:sz w:val="18"/>
                <w:szCs w:val="18"/>
              </w:rPr>
              <w:t>7</w:t>
            </w:r>
            <w:r w:rsidR="00A86F56" w:rsidRPr="00F9707F">
              <w:rPr>
                <w:rFonts w:ascii="Arial" w:hAnsi="Arial" w:cs="Arial"/>
                <w:bCs/>
                <w:color w:val="000000"/>
                <w:sz w:val="18"/>
                <w:szCs w:val="18"/>
              </w:rPr>
              <w:t xml:space="preserve"> </w:t>
            </w:r>
            <w:r>
              <w:rPr>
                <w:rFonts w:ascii="Arial" w:hAnsi="Arial" w:cs="Arial"/>
                <w:bCs/>
                <w:color w:val="000000"/>
                <w:sz w:val="18"/>
                <w:szCs w:val="18"/>
              </w:rPr>
              <w:t>629.7</w:t>
            </w:r>
          </w:p>
        </w:tc>
        <w:tc>
          <w:tcPr>
            <w:tcW w:w="1134" w:type="dxa"/>
            <w:tcBorders>
              <w:top w:val="nil"/>
              <w:left w:val="nil"/>
              <w:bottom w:val="nil"/>
              <w:right w:val="double" w:sz="6" w:space="0" w:color="auto"/>
            </w:tcBorders>
            <w:shd w:val="clear" w:color="auto" w:fill="auto"/>
            <w:vAlign w:val="center"/>
            <w:hideMark/>
          </w:tcPr>
          <w:p w14:paraId="505C0038" w14:textId="307243E9" w:rsidR="00A86F56" w:rsidRPr="00F9707F" w:rsidRDefault="007A7890">
            <w:pPr>
              <w:ind w:left="-67" w:right="216"/>
              <w:jc w:val="right"/>
              <w:rPr>
                <w:rFonts w:ascii="Arial" w:hAnsi="Arial" w:cs="Arial"/>
                <w:bCs/>
                <w:color w:val="000000"/>
                <w:sz w:val="18"/>
                <w:szCs w:val="18"/>
              </w:rPr>
            </w:pPr>
            <w:r>
              <w:rPr>
                <w:rFonts w:ascii="Arial" w:hAnsi="Arial" w:cs="Arial"/>
                <w:bCs/>
                <w:color w:val="000000"/>
                <w:sz w:val="18"/>
                <w:szCs w:val="18"/>
              </w:rPr>
              <w:t>13.5</w:t>
            </w:r>
          </w:p>
        </w:tc>
        <w:tc>
          <w:tcPr>
            <w:tcW w:w="1559" w:type="dxa"/>
            <w:shd w:val="clear" w:color="auto" w:fill="auto"/>
            <w:vAlign w:val="center"/>
            <w:hideMark/>
          </w:tcPr>
          <w:p w14:paraId="74814EE4" w14:textId="1DEB8489" w:rsidR="00A86F56" w:rsidRPr="00F9707F" w:rsidRDefault="007A7890">
            <w:pPr>
              <w:ind w:right="211"/>
              <w:jc w:val="right"/>
              <w:rPr>
                <w:rFonts w:ascii="Arial" w:hAnsi="Arial" w:cs="Arial"/>
                <w:bCs/>
                <w:color w:val="000000"/>
                <w:sz w:val="18"/>
                <w:szCs w:val="18"/>
              </w:rPr>
            </w:pPr>
            <w:r>
              <w:rPr>
                <w:rFonts w:ascii="Arial" w:hAnsi="Arial" w:cs="Arial"/>
                <w:bCs/>
                <w:color w:val="000000"/>
                <w:sz w:val="18"/>
                <w:szCs w:val="18"/>
              </w:rPr>
              <w:t>34</w:t>
            </w:r>
            <w:r w:rsidR="00A86F56">
              <w:rPr>
                <w:rFonts w:ascii="Arial" w:hAnsi="Arial" w:cs="Arial"/>
                <w:bCs/>
                <w:color w:val="000000"/>
                <w:sz w:val="18"/>
                <w:szCs w:val="18"/>
              </w:rPr>
              <w:t xml:space="preserve"> </w:t>
            </w:r>
            <w:r>
              <w:rPr>
                <w:rFonts w:ascii="Arial" w:hAnsi="Arial" w:cs="Arial"/>
                <w:bCs/>
                <w:color w:val="000000"/>
                <w:sz w:val="18"/>
                <w:szCs w:val="18"/>
              </w:rPr>
              <w:t>936.3</w:t>
            </w:r>
          </w:p>
        </w:tc>
        <w:tc>
          <w:tcPr>
            <w:tcW w:w="1134" w:type="dxa"/>
            <w:tcBorders>
              <w:top w:val="nil"/>
              <w:left w:val="nil"/>
              <w:bottom w:val="nil"/>
              <w:right w:val="double" w:sz="6" w:space="0" w:color="auto"/>
            </w:tcBorders>
            <w:shd w:val="clear" w:color="auto" w:fill="auto"/>
            <w:vAlign w:val="center"/>
            <w:hideMark/>
          </w:tcPr>
          <w:p w14:paraId="1FBC65E9" w14:textId="3FADF108" w:rsidR="00A86F56" w:rsidRPr="00F9707F" w:rsidRDefault="00A86F56">
            <w:pPr>
              <w:ind w:left="-71" w:right="209"/>
              <w:jc w:val="right"/>
              <w:rPr>
                <w:rFonts w:ascii="Arial" w:hAnsi="Arial" w:cs="Arial"/>
                <w:color w:val="000000"/>
                <w:sz w:val="18"/>
                <w:szCs w:val="18"/>
              </w:rPr>
            </w:pPr>
            <w:r>
              <w:rPr>
                <w:rFonts w:ascii="Arial" w:hAnsi="Arial" w:cs="Arial"/>
                <w:bCs/>
                <w:color w:val="000000"/>
                <w:sz w:val="18"/>
                <w:szCs w:val="18"/>
              </w:rPr>
              <w:t>13.</w:t>
            </w:r>
            <w:r w:rsidR="007A7890">
              <w:rPr>
                <w:rFonts w:ascii="Arial" w:hAnsi="Arial" w:cs="Arial"/>
                <w:bCs/>
                <w:color w:val="000000"/>
                <w:sz w:val="18"/>
                <w:szCs w:val="18"/>
              </w:rPr>
              <w:t>8</w:t>
            </w:r>
          </w:p>
        </w:tc>
      </w:tr>
      <w:tr w:rsidR="00A86F56" w14:paraId="16ABD749" w14:textId="77777777">
        <w:trPr>
          <w:trHeight w:val="255"/>
          <w:jc w:val="center"/>
        </w:trPr>
        <w:tc>
          <w:tcPr>
            <w:tcW w:w="191" w:type="dxa"/>
            <w:tcBorders>
              <w:left w:val="double" w:sz="6" w:space="0" w:color="000000"/>
            </w:tcBorders>
            <w:shd w:val="clear" w:color="auto" w:fill="auto"/>
            <w:vAlign w:val="center"/>
            <w:hideMark/>
          </w:tcPr>
          <w:p w14:paraId="6981E79A"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 </w:t>
            </w:r>
          </w:p>
        </w:tc>
        <w:tc>
          <w:tcPr>
            <w:tcW w:w="190" w:type="dxa"/>
            <w:shd w:val="clear" w:color="auto" w:fill="auto"/>
            <w:noWrap/>
            <w:vAlign w:val="bottom"/>
            <w:hideMark/>
          </w:tcPr>
          <w:p w14:paraId="379F013F" w14:textId="77777777" w:rsidR="00A86F56" w:rsidRPr="00F9707F" w:rsidRDefault="00A86F56">
            <w:pPr>
              <w:rPr>
                <w:rFonts w:ascii="Calibri" w:hAnsi="Calibri" w:cs="Calibri"/>
                <w:color w:val="000000"/>
                <w:sz w:val="22"/>
                <w:szCs w:val="22"/>
              </w:rPr>
            </w:pPr>
            <w:r w:rsidRPr="00F9707F">
              <w:rPr>
                <w:rFonts w:ascii="Calibri" w:hAnsi="Calibri" w:cs="Calibri"/>
                <w:color w:val="000000"/>
                <w:sz w:val="22"/>
                <w:szCs w:val="22"/>
              </w:rPr>
              <w:t> </w:t>
            </w:r>
          </w:p>
        </w:tc>
        <w:tc>
          <w:tcPr>
            <w:tcW w:w="2335" w:type="dxa"/>
            <w:gridSpan w:val="2"/>
            <w:tcBorders>
              <w:top w:val="nil"/>
              <w:left w:val="nil"/>
              <w:bottom w:val="nil"/>
              <w:right w:val="double" w:sz="6" w:space="0" w:color="000000"/>
            </w:tcBorders>
            <w:shd w:val="clear" w:color="auto" w:fill="auto"/>
            <w:vAlign w:val="center"/>
            <w:hideMark/>
          </w:tcPr>
          <w:p w14:paraId="69FFA2DA"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Petroleras</w:t>
            </w:r>
          </w:p>
        </w:tc>
        <w:tc>
          <w:tcPr>
            <w:tcW w:w="1276" w:type="dxa"/>
            <w:shd w:val="clear" w:color="auto" w:fill="auto"/>
            <w:vAlign w:val="center"/>
            <w:hideMark/>
          </w:tcPr>
          <w:p w14:paraId="0F1784A7" w14:textId="0D54A828" w:rsidR="00A86F56" w:rsidRPr="00F9707F" w:rsidRDefault="00A86F56">
            <w:pPr>
              <w:tabs>
                <w:tab w:val="left" w:pos="1069"/>
              </w:tabs>
              <w:ind w:right="73"/>
              <w:jc w:val="right"/>
              <w:rPr>
                <w:rFonts w:ascii="Arial" w:hAnsi="Arial" w:cs="Arial"/>
                <w:bCs/>
                <w:color w:val="000000"/>
                <w:sz w:val="18"/>
                <w:szCs w:val="18"/>
              </w:rPr>
            </w:pPr>
            <w:r w:rsidRPr="00F9707F">
              <w:rPr>
                <w:rFonts w:ascii="Arial" w:hAnsi="Arial" w:cs="Arial"/>
                <w:bCs/>
                <w:color w:val="000000"/>
                <w:sz w:val="18"/>
                <w:szCs w:val="18"/>
              </w:rPr>
              <w:t xml:space="preserve">1 </w:t>
            </w:r>
            <w:r w:rsidR="007A7890">
              <w:rPr>
                <w:rFonts w:ascii="Arial" w:hAnsi="Arial" w:cs="Arial"/>
                <w:bCs/>
                <w:color w:val="000000"/>
                <w:sz w:val="18"/>
                <w:szCs w:val="18"/>
              </w:rPr>
              <w:t>633.8</w:t>
            </w:r>
          </w:p>
        </w:tc>
        <w:tc>
          <w:tcPr>
            <w:tcW w:w="1134" w:type="dxa"/>
            <w:tcBorders>
              <w:top w:val="nil"/>
              <w:left w:val="nil"/>
              <w:bottom w:val="nil"/>
              <w:right w:val="double" w:sz="6" w:space="0" w:color="auto"/>
            </w:tcBorders>
            <w:shd w:val="clear" w:color="auto" w:fill="auto"/>
            <w:vAlign w:val="center"/>
            <w:hideMark/>
          </w:tcPr>
          <w:p w14:paraId="1448AD06" w14:textId="07450A95" w:rsidR="00A86F56" w:rsidRPr="00F9707F" w:rsidRDefault="00A86F56">
            <w:pPr>
              <w:ind w:left="-67" w:right="216"/>
              <w:jc w:val="right"/>
              <w:rPr>
                <w:rFonts w:ascii="Arial" w:hAnsi="Arial" w:cs="Arial"/>
                <w:bCs/>
                <w:color w:val="000000"/>
                <w:sz w:val="18"/>
                <w:szCs w:val="18"/>
              </w:rPr>
            </w:pPr>
            <w:r>
              <w:rPr>
                <w:rFonts w:ascii="Arial" w:hAnsi="Arial" w:cs="Arial"/>
                <w:bCs/>
                <w:color w:val="000000"/>
                <w:sz w:val="18"/>
                <w:szCs w:val="18"/>
              </w:rPr>
              <w:t>-20.</w:t>
            </w:r>
            <w:r w:rsidR="007A7890">
              <w:rPr>
                <w:rFonts w:ascii="Arial" w:hAnsi="Arial" w:cs="Arial"/>
                <w:bCs/>
                <w:color w:val="000000"/>
                <w:sz w:val="18"/>
                <w:szCs w:val="18"/>
              </w:rPr>
              <w:t>6</w:t>
            </w:r>
          </w:p>
        </w:tc>
        <w:tc>
          <w:tcPr>
            <w:tcW w:w="1559" w:type="dxa"/>
            <w:shd w:val="clear" w:color="auto" w:fill="auto"/>
            <w:vAlign w:val="center"/>
            <w:hideMark/>
          </w:tcPr>
          <w:p w14:paraId="4322750E" w14:textId="1F5FDB2B" w:rsidR="00A86F56" w:rsidRPr="00F9707F" w:rsidRDefault="000F6140">
            <w:pPr>
              <w:ind w:right="211"/>
              <w:jc w:val="right"/>
              <w:rPr>
                <w:rFonts w:ascii="Arial" w:hAnsi="Arial" w:cs="Arial"/>
                <w:bCs/>
                <w:color w:val="000000"/>
                <w:sz w:val="18"/>
                <w:szCs w:val="18"/>
              </w:rPr>
            </w:pPr>
            <w:r>
              <w:rPr>
                <w:rFonts w:ascii="Arial" w:hAnsi="Arial" w:cs="Arial"/>
                <w:bCs/>
                <w:color w:val="000000"/>
                <w:sz w:val="18"/>
                <w:szCs w:val="18"/>
              </w:rPr>
              <w:t>8</w:t>
            </w:r>
            <w:r w:rsidR="00A86F56">
              <w:rPr>
                <w:rFonts w:ascii="Arial" w:hAnsi="Arial" w:cs="Arial"/>
                <w:bCs/>
                <w:color w:val="000000"/>
                <w:sz w:val="18"/>
                <w:szCs w:val="18"/>
              </w:rPr>
              <w:t xml:space="preserve"> </w:t>
            </w:r>
            <w:r>
              <w:rPr>
                <w:rFonts w:ascii="Arial" w:hAnsi="Arial" w:cs="Arial"/>
                <w:bCs/>
                <w:color w:val="000000"/>
                <w:sz w:val="18"/>
                <w:szCs w:val="18"/>
              </w:rPr>
              <w:t>521.9</w:t>
            </w:r>
          </w:p>
        </w:tc>
        <w:tc>
          <w:tcPr>
            <w:tcW w:w="1134" w:type="dxa"/>
            <w:tcBorders>
              <w:top w:val="nil"/>
              <w:left w:val="nil"/>
              <w:bottom w:val="nil"/>
              <w:right w:val="double" w:sz="6" w:space="0" w:color="auto"/>
            </w:tcBorders>
            <w:shd w:val="clear" w:color="auto" w:fill="auto"/>
            <w:vAlign w:val="center"/>
            <w:hideMark/>
          </w:tcPr>
          <w:p w14:paraId="1BF16491" w14:textId="5B4AED33" w:rsidR="00A86F56" w:rsidRPr="00F9707F" w:rsidRDefault="000F6140">
            <w:pPr>
              <w:ind w:left="-71" w:right="209"/>
              <w:jc w:val="right"/>
              <w:rPr>
                <w:rFonts w:ascii="Arial" w:hAnsi="Arial" w:cs="Arial"/>
                <w:color w:val="000000"/>
                <w:sz w:val="18"/>
                <w:szCs w:val="18"/>
              </w:rPr>
            </w:pPr>
            <w:r>
              <w:rPr>
                <w:rFonts w:ascii="Arial" w:hAnsi="Arial" w:cs="Arial"/>
                <w:bCs/>
                <w:color w:val="000000"/>
                <w:sz w:val="18"/>
                <w:szCs w:val="18"/>
              </w:rPr>
              <w:t>-5.2</w:t>
            </w:r>
          </w:p>
        </w:tc>
      </w:tr>
      <w:tr w:rsidR="00A86F56" w14:paraId="2E113A38" w14:textId="77777777">
        <w:trPr>
          <w:trHeight w:val="255"/>
          <w:jc w:val="center"/>
        </w:trPr>
        <w:tc>
          <w:tcPr>
            <w:tcW w:w="191" w:type="dxa"/>
            <w:tcBorders>
              <w:left w:val="double" w:sz="6" w:space="0" w:color="000000"/>
            </w:tcBorders>
            <w:shd w:val="clear" w:color="auto" w:fill="auto"/>
            <w:vAlign w:val="center"/>
            <w:hideMark/>
          </w:tcPr>
          <w:p w14:paraId="596EBF5E"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 </w:t>
            </w:r>
          </w:p>
        </w:tc>
        <w:tc>
          <w:tcPr>
            <w:tcW w:w="190" w:type="dxa"/>
            <w:shd w:val="clear" w:color="auto" w:fill="auto"/>
            <w:noWrap/>
            <w:vAlign w:val="bottom"/>
            <w:hideMark/>
          </w:tcPr>
          <w:p w14:paraId="08B06DAA" w14:textId="77777777" w:rsidR="00A86F56" w:rsidRPr="00F9707F" w:rsidRDefault="00A86F56">
            <w:pPr>
              <w:rPr>
                <w:rFonts w:ascii="Calibri" w:hAnsi="Calibri" w:cs="Calibri"/>
                <w:color w:val="000000"/>
                <w:sz w:val="22"/>
                <w:szCs w:val="22"/>
              </w:rPr>
            </w:pPr>
            <w:r w:rsidRPr="00F9707F">
              <w:rPr>
                <w:rFonts w:ascii="Calibri" w:hAnsi="Calibri" w:cs="Calibri"/>
                <w:color w:val="000000"/>
                <w:sz w:val="22"/>
                <w:szCs w:val="22"/>
              </w:rPr>
              <w:t> </w:t>
            </w:r>
          </w:p>
        </w:tc>
        <w:tc>
          <w:tcPr>
            <w:tcW w:w="2335" w:type="dxa"/>
            <w:gridSpan w:val="2"/>
            <w:tcBorders>
              <w:top w:val="nil"/>
              <w:left w:val="nil"/>
              <w:bottom w:val="nil"/>
              <w:right w:val="double" w:sz="6" w:space="0" w:color="000000"/>
            </w:tcBorders>
            <w:shd w:val="clear" w:color="auto" w:fill="auto"/>
            <w:vAlign w:val="center"/>
            <w:hideMark/>
          </w:tcPr>
          <w:p w14:paraId="736BD78A"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No petroleras</w:t>
            </w:r>
          </w:p>
        </w:tc>
        <w:tc>
          <w:tcPr>
            <w:tcW w:w="1276" w:type="dxa"/>
            <w:shd w:val="clear" w:color="auto" w:fill="auto"/>
            <w:vAlign w:val="center"/>
            <w:hideMark/>
          </w:tcPr>
          <w:p w14:paraId="0B38BF99" w14:textId="42C08BF4" w:rsidR="00A86F56" w:rsidRPr="00F9707F" w:rsidRDefault="007A7890">
            <w:pPr>
              <w:tabs>
                <w:tab w:val="left" w:pos="1069"/>
              </w:tabs>
              <w:ind w:right="73"/>
              <w:jc w:val="right"/>
              <w:rPr>
                <w:rFonts w:ascii="Arial" w:hAnsi="Arial" w:cs="Arial"/>
                <w:bCs/>
                <w:color w:val="000000"/>
                <w:sz w:val="18"/>
                <w:szCs w:val="18"/>
              </w:rPr>
            </w:pPr>
            <w:r>
              <w:rPr>
                <w:rFonts w:ascii="Arial" w:hAnsi="Arial" w:cs="Arial"/>
                <w:bCs/>
                <w:color w:val="000000"/>
                <w:sz w:val="18"/>
                <w:szCs w:val="18"/>
              </w:rPr>
              <w:t>5</w:t>
            </w:r>
            <w:r w:rsidR="00A86F56" w:rsidRPr="00F9707F">
              <w:rPr>
                <w:rFonts w:ascii="Arial" w:hAnsi="Arial" w:cs="Arial"/>
                <w:bCs/>
                <w:color w:val="000000"/>
                <w:sz w:val="18"/>
                <w:szCs w:val="18"/>
              </w:rPr>
              <w:t xml:space="preserve"> </w:t>
            </w:r>
            <w:r>
              <w:rPr>
                <w:rFonts w:ascii="Arial" w:hAnsi="Arial" w:cs="Arial"/>
                <w:bCs/>
                <w:color w:val="000000"/>
                <w:sz w:val="18"/>
                <w:szCs w:val="18"/>
              </w:rPr>
              <w:t>995.9</w:t>
            </w:r>
          </w:p>
        </w:tc>
        <w:tc>
          <w:tcPr>
            <w:tcW w:w="1134" w:type="dxa"/>
            <w:tcBorders>
              <w:top w:val="nil"/>
              <w:left w:val="nil"/>
              <w:bottom w:val="nil"/>
              <w:right w:val="double" w:sz="6" w:space="0" w:color="auto"/>
            </w:tcBorders>
            <w:shd w:val="clear" w:color="auto" w:fill="auto"/>
            <w:vAlign w:val="center"/>
            <w:hideMark/>
          </w:tcPr>
          <w:p w14:paraId="1B1B0ACE" w14:textId="6CE70391" w:rsidR="00A86F56" w:rsidRPr="00F9707F" w:rsidRDefault="007A7890">
            <w:pPr>
              <w:ind w:left="-67" w:right="216"/>
              <w:jc w:val="right"/>
              <w:rPr>
                <w:rFonts w:ascii="Arial" w:hAnsi="Arial" w:cs="Arial"/>
                <w:bCs/>
                <w:color w:val="000000"/>
                <w:sz w:val="18"/>
                <w:szCs w:val="18"/>
              </w:rPr>
            </w:pPr>
            <w:r>
              <w:rPr>
                <w:rFonts w:ascii="Arial" w:hAnsi="Arial" w:cs="Arial"/>
                <w:bCs/>
                <w:color w:val="000000"/>
                <w:sz w:val="18"/>
                <w:szCs w:val="18"/>
              </w:rPr>
              <w:t>28.5</w:t>
            </w:r>
          </w:p>
        </w:tc>
        <w:tc>
          <w:tcPr>
            <w:tcW w:w="1559" w:type="dxa"/>
            <w:shd w:val="clear" w:color="auto" w:fill="auto"/>
            <w:vAlign w:val="center"/>
            <w:hideMark/>
          </w:tcPr>
          <w:p w14:paraId="777A397B" w14:textId="1CE45183" w:rsidR="00A86F56" w:rsidRPr="00F9707F" w:rsidRDefault="00A86F56">
            <w:pPr>
              <w:ind w:right="211"/>
              <w:jc w:val="right"/>
              <w:rPr>
                <w:rFonts w:ascii="Arial" w:hAnsi="Arial" w:cs="Arial"/>
                <w:bCs/>
                <w:color w:val="000000"/>
                <w:sz w:val="18"/>
                <w:szCs w:val="18"/>
              </w:rPr>
            </w:pPr>
            <w:r>
              <w:rPr>
                <w:rFonts w:ascii="Arial" w:hAnsi="Arial" w:cs="Arial"/>
                <w:bCs/>
                <w:color w:val="000000"/>
                <w:sz w:val="18"/>
                <w:szCs w:val="18"/>
              </w:rPr>
              <w:t>2</w:t>
            </w:r>
            <w:r w:rsidR="000F6140">
              <w:rPr>
                <w:rFonts w:ascii="Arial" w:hAnsi="Arial" w:cs="Arial"/>
                <w:bCs/>
                <w:color w:val="000000"/>
                <w:sz w:val="18"/>
                <w:szCs w:val="18"/>
              </w:rPr>
              <w:t>6</w:t>
            </w:r>
            <w:r>
              <w:rPr>
                <w:rFonts w:ascii="Arial" w:hAnsi="Arial" w:cs="Arial"/>
                <w:bCs/>
                <w:color w:val="000000"/>
                <w:sz w:val="18"/>
                <w:szCs w:val="18"/>
              </w:rPr>
              <w:t xml:space="preserve"> </w:t>
            </w:r>
            <w:r w:rsidR="000F6140">
              <w:rPr>
                <w:rFonts w:ascii="Arial" w:hAnsi="Arial" w:cs="Arial"/>
                <w:bCs/>
                <w:color w:val="000000"/>
                <w:sz w:val="18"/>
                <w:szCs w:val="18"/>
              </w:rPr>
              <w:t>414.4</w:t>
            </w:r>
          </w:p>
        </w:tc>
        <w:tc>
          <w:tcPr>
            <w:tcW w:w="1134" w:type="dxa"/>
            <w:tcBorders>
              <w:top w:val="nil"/>
              <w:left w:val="nil"/>
              <w:bottom w:val="nil"/>
              <w:right w:val="double" w:sz="6" w:space="0" w:color="auto"/>
            </w:tcBorders>
            <w:shd w:val="clear" w:color="auto" w:fill="auto"/>
            <w:vAlign w:val="center"/>
            <w:hideMark/>
          </w:tcPr>
          <w:p w14:paraId="26FC09D0" w14:textId="17A9C898" w:rsidR="00A86F56" w:rsidRPr="00F9707F" w:rsidRDefault="000F6140">
            <w:pPr>
              <w:ind w:left="-71" w:right="209"/>
              <w:jc w:val="right"/>
              <w:rPr>
                <w:rFonts w:ascii="Arial" w:hAnsi="Arial" w:cs="Arial"/>
                <w:color w:val="000000"/>
                <w:sz w:val="18"/>
                <w:szCs w:val="18"/>
              </w:rPr>
            </w:pPr>
            <w:r>
              <w:rPr>
                <w:rFonts w:ascii="Arial" w:hAnsi="Arial" w:cs="Arial"/>
                <w:bCs/>
                <w:color w:val="000000"/>
                <w:sz w:val="18"/>
                <w:szCs w:val="18"/>
              </w:rPr>
              <w:t>21.6</w:t>
            </w:r>
          </w:p>
        </w:tc>
      </w:tr>
      <w:tr w:rsidR="00A86F56" w14:paraId="54972977" w14:textId="77777777">
        <w:trPr>
          <w:trHeight w:val="255"/>
          <w:jc w:val="center"/>
        </w:trPr>
        <w:tc>
          <w:tcPr>
            <w:tcW w:w="191" w:type="dxa"/>
            <w:tcBorders>
              <w:left w:val="double" w:sz="6" w:space="0" w:color="000000"/>
            </w:tcBorders>
            <w:shd w:val="clear" w:color="auto" w:fill="auto"/>
            <w:vAlign w:val="center"/>
            <w:hideMark/>
          </w:tcPr>
          <w:p w14:paraId="65F33F06"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 </w:t>
            </w:r>
          </w:p>
        </w:tc>
        <w:tc>
          <w:tcPr>
            <w:tcW w:w="2525" w:type="dxa"/>
            <w:gridSpan w:val="3"/>
            <w:tcBorders>
              <w:top w:val="nil"/>
              <w:left w:val="nil"/>
              <w:bottom w:val="nil"/>
              <w:right w:val="double" w:sz="6" w:space="0" w:color="000000"/>
            </w:tcBorders>
            <w:shd w:val="clear" w:color="auto" w:fill="auto"/>
            <w:noWrap/>
            <w:vAlign w:val="center"/>
            <w:hideMark/>
          </w:tcPr>
          <w:p w14:paraId="3FC5AA5D"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Bienes intermedios</w:t>
            </w:r>
          </w:p>
        </w:tc>
        <w:tc>
          <w:tcPr>
            <w:tcW w:w="1276" w:type="dxa"/>
            <w:shd w:val="clear" w:color="auto" w:fill="auto"/>
            <w:vAlign w:val="center"/>
            <w:hideMark/>
          </w:tcPr>
          <w:p w14:paraId="1D257BD1" w14:textId="2BF91471" w:rsidR="00A86F56" w:rsidRPr="00F9707F" w:rsidRDefault="007A7890">
            <w:pPr>
              <w:tabs>
                <w:tab w:val="left" w:pos="1069"/>
              </w:tabs>
              <w:ind w:right="73"/>
              <w:jc w:val="right"/>
              <w:rPr>
                <w:rFonts w:ascii="Arial" w:hAnsi="Arial" w:cs="Arial"/>
                <w:bCs/>
                <w:color w:val="000000"/>
                <w:sz w:val="18"/>
                <w:szCs w:val="18"/>
              </w:rPr>
            </w:pPr>
            <w:r>
              <w:rPr>
                <w:rFonts w:ascii="Arial" w:hAnsi="Arial" w:cs="Arial"/>
                <w:bCs/>
                <w:color w:val="000000"/>
                <w:sz w:val="18"/>
                <w:szCs w:val="18"/>
              </w:rPr>
              <w:t>40</w:t>
            </w:r>
            <w:r w:rsidR="00A86F56">
              <w:rPr>
                <w:rFonts w:ascii="Arial" w:hAnsi="Arial" w:cs="Arial"/>
                <w:bCs/>
                <w:color w:val="000000"/>
                <w:sz w:val="18"/>
                <w:szCs w:val="18"/>
              </w:rPr>
              <w:t xml:space="preserve"> </w:t>
            </w:r>
            <w:r>
              <w:rPr>
                <w:rFonts w:ascii="Arial" w:hAnsi="Arial" w:cs="Arial"/>
                <w:bCs/>
                <w:color w:val="000000"/>
                <w:sz w:val="18"/>
                <w:szCs w:val="18"/>
              </w:rPr>
              <w:t>303.1</w:t>
            </w:r>
          </w:p>
        </w:tc>
        <w:tc>
          <w:tcPr>
            <w:tcW w:w="1134" w:type="dxa"/>
            <w:tcBorders>
              <w:top w:val="nil"/>
              <w:left w:val="nil"/>
              <w:bottom w:val="nil"/>
              <w:right w:val="double" w:sz="6" w:space="0" w:color="auto"/>
            </w:tcBorders>
            <w:shd w:val="clear" w:color="auto" w:fill="auto"/>
            <w:vAlign w:val="center"/>
            <w:hideMark/>
          </w:tcPr>
          <w:p w14:paraId="420BC616" w14:textId="777E5288" w:rsidR="00A86F56" w:rsidRPr="00F9707F" w:rsidRDefault="007A7890">
            <w:pPr>
              <w:ind w:left="-67" w:right="216"/>
              <w:jc w:val="right"/>
              <w:rPr>
                <w:rFonts w:ascii="Arial" w:hAnsi="Arial" w:cs="Arial"/>
                <w:bCs/>
                <w:color w:val="000000"/>
                <w:sz w:val="18"/>
                <w:szCs w:val="18"/>
              </w:rPr>
            </w:pPr>
            <w:r>
              <w:rPr>
                <w:rFonts w:ascii="Arial" w:hAnsi="Arial" w:cs="Arial"/>
                <w:bCs/>
                <w:color w:val="000000"/>
                <w:sz w:val="18"/>
                <w:szCs w:val="18"/>
              </w:rPr>
              <w:t>-2.8</w:t>
            </w:r>
          </w:p>
        </w:tc>
        <w:tc>
          <w:tcPr>
            <w:tcW w:w="1559" w:type="dxa"/>
            <w:shd w:val="clear" w:color="auto" w:fill="auto"/>
            <w:vAlign w:val="center"/>
            <w:hideMark/>
          </w:tcPr>
          <w:p w14:paraId="58BB0691" w14:textId="1A20C84A" w:rsidR="00A86F56" w:rsidRPr="00F9707F" w:rsidRDefault="00A86F56">
            <w:pPr>
              <w:ind w:right="211"/>
              <w:jc w:val="right"/>
              <w:rPr>
                <w:rFonts w:ascii="Arial" w:hAnsi="Arial" w:cs="Arial"/>
                <w:bCs/>
                <w:color w:val="000000"/>
                <w:sz w:val="18"/>
                <w:szCs w:val="18"/>
              </w:rPr>
            </w:pPr>
            <w:r>
              <w:rPr>
                <w:rFonts w:ascii="Arial" w:hAnsi="Arial" w:cs="Arial"/>
                <w:bCs/>
                <w:color w:val="000000"/>
                <w:sz w:val="18"/>
                <w:szCs w:val="18"/>
              </w:rPr>
              <w:t>1</w:t>
            </w:r>
            <w:r w:rsidR="000F6140">
              <w:rPr>
                <w:rFonts w:ascii="Arial" w:hAnsi="Arial" w:cs="Arial"/>
                <w:bCs/>
                <w:color w:val="000000"/>
                <w:sz w:val="18"/>
                <w:szCs w:val="18"/>
              </w:rPr>
              <w:t>89</w:t>
            </w:r>
            <w:r>
              <w:rPr>
                <w:rFonts w:ascii="Arial" w:hAnsi="Arial" w:cs="Arial"/>
                <w:bCs/>
                <w:color w:val="000000"/>
                <w:sz w:val="18"/>
                <w:szCs w:val="18"/>
              </w:rPr>
              <w:t xml:space="preserve"> </w:t>
            </w:r>
            <w:r w:rsidR="000F6140">
              <w:rPr>
                <w:rFonts w:ascii="Arial" w:hAnsi="Arial" w:cs="Arial"/>
                <w:bCs/>
                <w:color w:val="000000"/>
                <w:sz w:val="18"/>
                <w:szCs w:val="18"/>
              </w:rPr>
              <w:t>002.9</w:t>
            </w:r>
          </w:p>
        </w:tc>
        <w:tc>
          <w:tcPr>
            <w:tcW w:w="1134" w:type="dxa"/>
            <w:tcBorders>
              <w:top w:val="nil"/>
              <w:left w:val="nil"/>
              <w:bottom w:val="nil"/>
              <w:right w:val="double" w:sz="6" w:space="0" w:color="auto"/>
            </w:tcBorders>
            <w:shd w:val="clear" w:color="auto" w:fill="auto"/>
            <w:vAlign w:val="center"/>
            <w:hideMark/>
          </w:tcPr>
          <w:p w14:paraId="19F7DAF2" w14:textId="3775B786" w:rsidR="00A86F56" w:rsidRPr="00F9707F" w:rsidRDefault="000F6140">
            <w:pPr>
              <w:ind w:left="-71" w:right="209"/>
              <w:jc w:val="right"/>
              <w:rPr>
                <w:rFonts w:ascii="Arial" w:hAnsi="Arial" w:cs="Arial"/>
                <w:color w:val="000000"/>
                <w:sz w:val="18"/>
                <w:szCs w:val="18"/>
              </w:rPr>
            </w:pPr>
            <w:r>
              <w:rPr>
                <w:rFonts w:ascii="Arial" w:hAnsi="Arial" w:cs="Arial"/>
                <w:bCs/>
                <w:color w:val="000000"/>
                <w:sz w:val="18"/>
                <w:szCs w:val="18"/>
              </w:rPr>
              <w:t>-</w:t>
            </w:r>
            <w:r w:rsidR="00A86F56">
              <w:rPr>
                <w:rFonts w:ascii="Arial" w:hAnsi="Arial" w:cs="Arial"/>
                <w:bCs/>
                <w:color w:val="000000"/>
                <w:sz w:val="18"/>
                <w:szCs w:val="18"/>
              </w:rPr>
              <w:t>0.</w:t>
            </w:r>
            <w:r>
              <w:rPr>
                <w:rFonts w:ascii="Arial" w:hAnsi="Arial" w:cs="Arial"/>
                <w:bCs/>
                <w:color w:val="000000"/>
                <w:sz w:val="18"/>
                <w:szCs w:val="18"/>
              </w:rPr>
              <w:t>2</w:t>
            </w:r>
          </w:p>
        </w:tc>
      </w:tr>
      <w:tr w:rsidR="00A86F56" w14:paraId="442ED1EE" w14:textId="77777777">
        <w:trPr>
          <w:trHeight w:val="255"/>
          <w:jc w:val="center"/>
        </w:trPr>
        <w:tc>
          <w:tcPr>
            <w:tcW w:w="191" w:type="dxa"/>
            <w:tcBorders>
              <w:left w:val="double" w:sz="6" w:space="0" w:color="000000"/>
            </w:tcBorders>
            <w:shd w:val="clear" w:color="auto" w:fill="auto"/>
            <w:vAlign w:val="center"/>
            <w:hideMark/>
          </w:tcPr>
          <w:p w14:paraId="461E92DF"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 </w:t>
            </w:r>
          </w:p>
        </w:tc>
        <w:tc>
          <w:tcPr>
            <w:tcW w:w="190" w:type="dxa"/>
            <w:shd w:val="clear" w:color="auto" w:fill="auto"/>
            <w:noWrap/>
            <w:vAlign w:val="bottom"/>
            <w:hideMark/>
          </w:tcPr>
          <w:p w14:paraId="1DF54A48" w14:textId="77777777" w:rsidR="00A86F56" w:rsidRPr="00F9707F" w:rsidRDefault="00A86F56">
            <w:pPr>
              <w:rPr>
                <w:rFonts w:ascii="Calibri" w:hAnsi="Calibri" w:cs="Calibri"/>
                <w:color w:val="000000"/>
                <w:sz w:val="22"/>
                <w:szCs w:val="22"/>
              </w:rPr>
            </w:pPr>
            <w:r w:rsidRPr="00F9707F">
              <w:rPr>
                <w:rFonts w:ascii="Calibri" w:hAnsi="Calibri" w:cs="Calibri"/>
                <w:color w:val="000000"/>
                <w:sz w:val="22"/>
                <w:szCs w:val="22"/>
              </w:rPr>
              <w:t> </w:t>
            </w:r>
          </w:p>
        </w:tc>
        <w:tc>
          <w:tcPr>
            <w:tcW w:w="2335" w:type="dxa"/>
            <w:gridSpan w:val="2"/>
            <w:tcBorders>
              <w:top w:val="nil"/>
              <w:left w:val="nil"/>
              <w:bottom w:val="nil"/>
              <w:right w:val="double" w:sz="6" w:space="0" w:color="000000"/>
            </w:tcBorders>
            <w:shd w:val="clear" w:color="auto" w:fill="auto"/>
            <w:vAlign w:val="center"/>
            <w:hideMark/>
          </w:tcPr>
          <w:p w14:paraId="662F7AC1"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Petroleras</w:t>
            </w:r>
          </w:p>
        </w:tc>
        <w:tc>
          <w:tcPr>
            <w:tcW w:w="1276" w:type="dxa"/>
            <w:shd w:val="clear" w:color="auto" w:fill="auto"/>
            <w:vAlign w:val="center"/>
            <w:hideMark/>
          </w:tcPr>
          <w:p w14:paraId="46852CB5" w14:textId="6594E49A" w:rsidR="00A86F56" w:rsidRPr="00F9707F" w:rsidRDefault="00A86F56">
            <w:pPr>
              <w:tabs>
                <w:tab w:val="left" w:pos="1069"/>
              </w:tabs>
              <w:ind w:right="73"/>
              <w:jc w:val="right"/>
              <w:rPr>
                <w:rFonts w:ascii="Arial" w:hAnsi="Arial" w:cs="Arial"/>
                <w:bCs/>
                <w:color w:val="000000"/>
                <w:sz w:val="18"/>
                <w:szCs w:val="18"/>
              </w:rPr>
            </w:pPr>
            <w:r>
              <w:rPr>
                <w:rFonts w:ascii="Arial" w:hAnsi="Arial" w:cs="Arial"/>
                <w:bCs/>
                <w:color w:val="000000"/>
                <w:sz w:val="18"/>
                <w:szCs w:val="18"/>
              </w:rPr>
              <w:t>2</w:t>
            </w:r>
            <w:r w:rsidRPr="00F9707F">
              <w:rPr>
                <w:rFonts w:ascii="Arial" w:hAnsi="Arial" w:cs="Arial"/>
                <w:bCs/>
                <w:color w:val="000000"/>
                <w:sz w:val="18"/>
                <w:szCs w:val="18"/>
              </w:rPr>
              <w:t xml:space="preserve"> </w:t>
            </w:r>
            <w:r w:rsidR="007A7890">
              <w:rPr>
                <w:rFonts w:ascii="Arial" w:hAnsi="Arial" w:cs="Arial"/>
                <w:bCs/>
                <w:color w:val="000000"/>
                <w:sz w:val="18"/>
                <w:szCs w:val="18"/>
              </w:rPr>
              <w:t>556.4</w:t>
            </w:r>
          </w:p>
        </w:tc>
        <w:tc>
          <w:tcPr>
            <w:tcW w:w="1134" w:type="dxa"/>
            <w:tcBorders>
              <w:top w:val="nil"/>
              <w:left w:val="nil"/>
              <w:bottom w:val="nil"/>
              <w:right w:val="double" w:sz="6" w:space="0" w:color="auto"/>
            </w:tcBorders>
            <w:shd w:val="clear" w:color="auto" w:fill="auto"/>
            <w:vAlign w:val="center"/>
            <w:hideMark/>
          </w:tcPr>
          <w:p w14:paraId="7E10F97C" w14:textId="75AAA01C" w:rsidR="00A86F56" w:rsidRPr="00F9707F" w:rsidRDefault="00A86F56">
            <w:pPr>
              <w:ind w:left="-67" w:right="216"/>
              <w:jc w:val="right"/>
              <w:rPr>
                <w:rFonts w:ascii="Arial" w:hAnsi="Arial" w:cs="Arial"/>
                <w:bCs/>
                <w:color w:val="000000"/>
                <w:sz w:val="18"/>
                <w:szCs w:val="18"/>
              </w:rPr>
            </w:pPr>
            <w:r>
              <w:rPr>
                <w:rFonts w:ascii="Arial" w:hAnsi="Arial" w:cs="Arial"/>
                <w:bCs/>
                <w:color w:val="000000"/>
                <w:sz w:val="18"/>
                <w:szCs w:val="18"/>
              </w:rPr>
              <w:t>-</w:t>
            </w:r>
            <w:r w:rsidR="007A7890">
              <w:rPr>
                <w:rFonts w:ascii="Arial" w:hAnsi="Arial" w:cs="Arial"/>
                <w:bCs/>
                <w:color w:val="000000"/>
                <w:sz w:val="18"/>
                <w:szCs w:val="18"/>
              </w:rPr>
              <w:t>48.2</w:t>
            </w:r>
          </w:p>
        </w:tc>
        <w:tc>
          <w:tcPr>
            <w:tcW w:w="1559" w:type="dxa"/>
            <w:shd w:val="clear" w:color="auto" w:fill="auto"/>
            <w:vAlign w:val="center"/>
            <w:hideMark/>
          </w:tcPr>
          <w:p w14:paraId="6C40132A" w14:textId="6E34118B" w:rsidR="00A86F56" w:rsidRPr="00F9707F" w:rsidRDefault="00A86F56">
            <w:pPr>
              <w:ind w:right="211"/>
              <w:jc w:val="right"/>
              <w:rPr>
                <w:rFonts w:ascii="Arial" w:hAnsi="Arial" w:cs="Arial"/>
                <w:bCs/>
                <w:color w:val="000000"/>
                <w:sz w:val="18"/>
                <w:szCs w:val="18"/>
              </w:rPr>
            </w:pPr>
            <w:r>
              <w:rPr>
                <w:rFonts w:ascii="Arial" w:hAnsi="Arial" w:cs="Arial"/>
                <w:bCs/>
                <w:color w:val="000000"/>
                <w:sz w:val="18"/>
                <w:szCs w:val="18"/>
              </w:rPr>
              <w:t>1</w:t>
            </w:r>
            <w:r w:rsidR="000F6140">
              <w:rPr>
                <w:rFonts w:ascii="Arial" w:hAnsi="Arial" w:cs="Arial"/>
                <w:bCs/>
                <w:color w:val="000000"/>
                <w:sz w:val="18"/>
                <w:szCs w:val="18"/>
              </w:rPr>
              <w:t>5</w:t>
            </w:r>
            <w:r w:rsidRPr="00F9707F">
              <w:rPr>
                <w:rFonts w:ascii="Arial" w:hAnsi="Arial" w:cs="Arial"/>
                <w:bCs/>
                <w:color w:val="000000"/>
                <w:sz w:val="18"/>
                <w:szCs w:val="18"/>
              </w:rPr>
              <w:t xml:space="preserve"> </w:t>
            </w:r>
            <w:r w:rsidR="000F6140">
              <w:rPr>
                <w:rFonts w:ascii="Arial" w:hAnsi="Arial" w:cs="Arial"/>
                <w:bCs/>
                <w:color w:val="000000"/>
                <w:sz w:val="18"/>
                <w:szCs w:val="18"/>
              </w:rPr>
              <w:t>764.7</w:t>
            </w:r>
          </w:p>
        </w:tc>
        <w:tc>
          <w:tcPr>
            <w:tcW w:w="1134" w:type="dxa"/>
            <w:tcBorders>
              <w:top w:val="nil"/>
              <w:left w:val="nil"/>
              <w:bottom w:val="nil"/>
              <w:right w:val="double" w:sz="6" w:space="0" w:color="auto"/>
            </w:tcBorders>
            <w:shd w:val="clear" w:color="auto" w:fill="auto"/>
            <w:vAlign w:val="center"/>
            <w:hideMark/>
          </w:tcPr>
          <w:p w14:paraId="712C1BAE" w14:textId="5C962878" w:rsidR="00A86F56" w:rsidRPr="00F9707F" w:rsidRDefault="00A86F56">
            <w:pPr>
              <w:ind w:left="-71" w:right="209"/>
              <w:jc w:val="right"/>
              <w:rPr>
                <w:rFonts w:ascii="Arial" w:hAnsi="Arial" w:cs="Arial"/>
                <w:color w:val="000000"/>
                <w:sz w:val="18"/>
                <w:szCs w:val="18"/>
              </w:rPr>
            </w:pPr>
            <w:r>
              <w:rPr>
                <w:rFonts w:ascii="Arial" w:hAnsi="Arial" w:cs="Arial"/>
                <w:bCs/>
                <w:color w:val="000000"/>
                <w:sz w:val="18"/>
                <w:szCs w:val="18"/>
              </w:rPr>
              <w:t>-</w:t>
            </w:r>
            <w:r w:rsidR="00415B28">
              <w:rPr>
                <w:rFonts w:ascii="Arial" w:hAnsi="Arial" w:cs="Arial"/>
                <w:bCs/>
                <w:color w:val="000000"/>
                <w:sz w:val="18"/>
                <w:szCs w:val="18"/>
              </w:rPr>
              <w:t>16.0</w:t>
            </w:r>
          </w:p>
        </w:tc>
      </w:tr>
      <w:tr w:rsidR="00A86F56" w14:paraId="34EB3461" w14:textId="77777777">
        <w:trPr>
          <w:trHeight w:val="255"/>
          <w:jc w:val="center"/>
        </w:trPr>
        <w:tc>
          <w:tcPr>
            <w:tcW w:w="191" w:type="dxa"/>
            <w:tcBorders>
              <w:left w:val="double" w:sz="6" w:space="0" w:color="000000"/>
            </w:tcBorders>
            <w:shd w:val="clear" w:color="auto" w:fill="auto"/>
            <w:vAlign w:val="center"/>
            <w:hideMark/>
          </w:tcPr>
          <w:p w14:paraId="53386AB5"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 </w:t>
            </w:r>
          </w:p>
        </w:tc>
        <w:tc>
          <w:tcPr>
            <w:tcW w:w="190" w:type="dxa"/>
            <w:shd w:val="clear" w:color="auto" w:fill="auto"/>
            <w:noWrap/>
            <w:vAlign w:val="bottom"/>
            <w:hideMark/>
          </w:tcPr>
          <w:p w14:paraId="36627407" w14:textId="77777777" w:rsidR="00A86F56" w:rsidRPr="00F9707F" w:rsidRDefault="00A86F56">
            <w:pPr>
              <w:rPr>
                <w:rFonts w:ascii="Calibri" w:hAnsi="Calibri" w:cs="Calibri"/>
                <w:color w:val="000000"/>
                <w:sz w:val="22"/>
                <w:szCs w:val="22"/>
              </w:rPr>
            </w:pPr>
            <w:r w:rsidRPr="00F9707F">
              <w:rPr>
                <w:rFonts w:ascii="Calibri" w:hAnsi="Calibri" w:cs="Calibri"/>
                <w:color w:val="000000"/>
                <w:sz w:val="22"/>
                <w:szCs w:val="22"/>
              </w:rPr>
              <w:t> </w:t>
            </w:r>
          </w:p>
        </w:tc>
        <w:tc>
          <w:tcPr>
            <w:tcW w:w="2335" w:type="dxa"/>
            <w:gridSpan w:val="2"/>
            <w:tcBorders>
              <w:top w:val="nil"/>
              <w:left w:val="nil"/>
              <w:bottom w:val="nil"/>
              <w:right w:val="double" w:sz="6" w:space="0" w:color="000000"/>
            </w:tcBorders>
            <w:shd w:val="clear" w:color="auto" w:fill="auto"/>
            <w:vAlign w:val="center"/>
            <w:hideMark/>
          </w:tcPr>
          <w:p w14:paraId="7A09F4F3"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No petroleras</w:t>
            </w:r>
          </w:p>
        </w:tc>
        <w:tc>
          <w:tcPr>
            <w:tcW w:w="1276" w:type="dxa"/>
            <w:shd w:val="clear" w:color="auto" w:fill="auto"/>
            <w:vAlign w:val="center"/>
            <w:hideMark/>
          </w:tcPr>
          <w:p w14:paraId="6B070842" w14:textId="197F1B9D" w:rsidR="00A86F56" w:rsidRPr="00F9707F" w:rsidRDefault="00A86F56">
            <w:pPr>
              <w:tabs>
                <w:tab w:val="left" w:pos="1069"/>
              </w:tabs>
              <w:ind w:right="73"/>
              <w:jc w:val="right"/>
              <w:rPr>
                <w:rFonts w:ascii="Arial" w:hAnsi="Arial" w:cs="Arial"/>
                <w:color w:val="000000"/>
                <w:sz w:val="18"/>
                <w:szCs w:val="18"/>
              </w:rPr>
            </w:pPr>
            <w:r>
              <w:rPr>
                <w:rFonts w:ascii="Arial" w:hAnsi="Arial" w:cs="Arial"/>
                <w:bCs/>
                <w:color w:val="000000"/>
                <w:sz w:val="18"/>
                <w:szCs w:val="18"/>
              </w:rPr>
              <w:t>3</w:t>
            </w:r>
            <w:r w:rsidR="007A7890">
              <w:rPr>
                <w:rFonts w:ascii="Arial" w:hAnsi="Arial" w:cs="Arial"/>
                <w:bCs/>
                <w:color w:val="000000"/>
                <w:sz w:val="18"/>
                <w:szCs w:val="18"/>
              </w:rPr>
              <w:t>7</w:t>
            </w:r>
            <w:r>
              <w:rPr>
                <w:rFonts w:ascii="Arial" w:hAnsi="Arial" w:cs="Arial"/>
                <w:bCs/>
                <w:color w:val="000000"/>
                <w:sz w:val="18"/>
                <w:szCs w:val="18"/>
              </w:rPr>
              <w:t xml:space="preserve"> </w:t>
            </w:r>
            <w:r w:rsidR="007A7890">
              <w:rPr>
                <w:rFonts w:ascii="Arial" w:hAnsi="Arial" w:cs="Arial"/>
                <w:bCs/>
                <w:color w:val="000000"/>
                <w:sz w:val="18"/>
                <w:szCs w:val="18"/>
              </w:rPr>
              <w:t>746.7</w:t>
            </w:r>
          </w:p>
        </w:tc>
        <w:tc>
          <w:tcPr>
            <w:tcW w:w="1134" w:type="dxa"/>
            <w:tcBorders>
              <w:top w:val="nil"/>
              <w:left w:val="nil"/>
              <w:bottom w:val="nil"/>
              <w:right w:val="double" w:sz="6" w:space="0" w:color="auto"/>
            </w:tcBorders>
            <w:shd w:val="clear" w:color="auto" w:fill="auto"/>
            <w:vAlign w:val="center"/>
            <w:hideMark/>
          </w:tcPr>
          <w:p w14:paraId="07D4C118" w14:textId="3E703713" w:rsidR="00A86F56" w:rsidRPr="00F9707F" w:rsidRDefault="00A86F56">
            <w:pPr>
              <w:ind w:left="-67" w:right="216"/>
              <w:jc w:val="right"/>
              <w:rPr>
                <w:rFonts w:ascii="Arial" w:hAnsi="Arial" w:cs="Arial"/>
                <w:color w:val="000000"/>
                <w:sz w:val="18"/>
                <w:szCs w:val="18"/>
              </w:rPr>
            </w:pPr>
            <w:r>
              <w:rPr>
                <w:rFonts w:ascii="Arial" w:hAnsi="Arial" w:cs="Arial"/>
                <w:bCs/>
                <w:color w:val="000000"/>
                <w:sz w:val="18"/>
                <w:szCs w:val="18"/>
              </w:rPr>
              <w:t>3.</w:t>
            </w:r>
            <w:r w:rsidR="007A7890">
              <w:rPr>
                <w:rFonts w:ascii="Arial" w:hAnsi="Arial" w:cs="Arial"/>
                <w:bCs/>
                <w:color w:val="000000"/>
                <w:sz w:val="18"/>
                <w:szCs w:val="18"/>
              </w:rPr>
              <w:t>3</w:t>
            </w:r>
          </w:p>
        </w:tc>
        <w:tc>
          <w:tcPr>
            <w:tcW w:w="1559" w:type="dxa"/>
            <w:shd w:val="clear" w:color="auto" w:fill="auto"/>
            <w:vAlign w:val="center"/>
            <w:hideMark/>
          </w:tcPr>
          <w:p w14:paraId="0800659A" w14:textId="7B66D496" w:rsidR="00A86F56" w:rsidRPr="00F9707F" w:rsidRDefault="00A86F56">
            <w:pPr>
              <w:ind w:right="211"/>
              <w:jc w:val="right"/>
              <w:rPr>
                <w:rFonts w:ascii="Arial" w:hAnsi="Arial" w:cs="Arial"/>
                <w:color w:val="000000"/>
                <w:sz w:val="18"/>
                <w:szCs w:val="18"/>
              </w:rPr>
            </w:pPr>
            <w:r>
              <w:rPr>
                <w:rFonts w:ascii="Arial" w:hAnsi="Arial" w:cs="Arial"/>
                <w:bCs/>
                <w:color w:val="000000"/>
                <w:sz w:val="18"/>
                <w:szCs w:val="18"/>
              </w:rPr>
              <w:t>1</w:t>
            </w:r>
            <w:r w:rsidR="000F6140">
              <w:rPr>
                <w:rFonts w:ascii="Arial" w:hAnsi="Arial" w:cs="Arial"/>
                <w:bCs/>
                <w:color w:val="000000"/>
                <w:sz w:val="18"/>
                <w:szCs w:val="18"/>
              </w:rPr>
              <w:t>73</w:t>
            </w:r>
            <w:r>
              <w:rPr>
                <w:rFonts w:ascii="Arial" w:hAnsi="Arial" w:cs="Arial"/>
                <w:bCs/>
                <w:color w:val="000000"/>
                <w:sz w:val="18"/>
                <w:szCs w:val="18"/>
              </w:rPr>
              <w:t xml:space="preserve"> </w:t>
            </w:r>
            <w:r w:rsidR="000F6140">
              <w:rPr>
                <w:rFonts w:ascii="Arial" w:hAnsi="Arial" w:cs="Arial"/>
                <w:bCs/>
                <w:color w:val="000000"/>
                <w:sz w:val="18"/>
                <w:szCs w:val="18"/>
              </w:rPr>
              <w:t>238.2</w:t>
            </w:r>
          </w:p>
        </w:tc>
        <w:tc>
          <w:tcPr>
            <w:tcW w:w="1134" w:type="dxa"/>
            <w:tcBorders>
              <w:top w:val="nil"/>
              <w:left w:val="nil"/>
              <w:bottom w:val="nil"/>
              <w:right w:val="double" w:sz="6" w:space="0" w:color="auto"/>
            </w:tcBorders>
            <w:shd w:val="clear" w:color="auto" w:fill="auto"/>
            <w:vAlign w:val="center"/>
            <w:hideMark/>
          </w:tcPr>
          <w:p w14:paraId="12467B0C" w14:textId="352AE734" w:rsidR="00A86F56" w:rsidRPr="00F9707F" w:rsidRDefault="00A86F56">
            <w:pPr>
              <w:ind w:left="-71" w:right="209"/>
              <w:jc w:val="right"/>
              <w:rPr>
                <w:rFonts w:ascii="Arial" w:hAnsi="Arial" w:cs="Arial"/>
                <w:color w:val="000000"/>
                <w:sz w:val="18"/>
                <w:szCs w:val="18"/>
              </w:rPr>
            </w:pPr>
            <w:r>
              <w:rPr>
                <w:rFonts w:ascii="Arial" w:hAnsi="Arial" w:cs="Arial"/>
                <w:bCs/>
                <w:color w:val="000000"/>
                <w:sz w:val="18"/>
                <w:szCs w:val="18"/>
              </w:rPr>
              <w:t>1.</w:t>
            </w:r>
            <w:r w:rsidR="000F6140">
              <w:rPr>
                <w:rFonts w:ascii="Arial" w:hAnsi="Arial" w:cs="Arial"/>
                <w:bCs/>
                <w:color w:val="000000"/>
                <w:sz w:val="18"/>
                <w:szCs w:val="18"/>
              </w:rPr>
              <w:t>6</w:t>
            </w:r>
          </w:p>
        </w:tc>
      </w:tr>
      <w:tr w:rsidR="00A86F56" w14:paraId="28370B46" w14:textId="77777777">
        <w:trPr>
          <w:trHeight w:val="255"/>
          <w:jc w:val="center"/>
        </w:trPr>
        <w:tc>
          <w:tcPr>
            <w:tcW w:w="191" w:type="dxa"/>
            <w:tcBorders>
              <w:left w:val="double" w:sz="6" w:space="0" w:color="000000"/>
            </w:tcBorders>
            <w:shd w:val="clear" w:color="auto" w:fill="auto"/>
            <w:vAlign w:val="center"/>
            <w:hideMark/>
          </w:tcPr>
          <w:p w14:paraId="3E454FD8"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 </w:t>
            </w:r>
          </w:p>
        </w:tc>
        <w:tc>
          <w:tcPr>
            <w:tcW w:w="2525" w:type="dxa"/>
            <w:gridSpan w:val="3"/>
            <w:tcBorders>
              <w:top w:val="nil"/>
              <w:left w:val="nil"/>
              <w:bottom w:val="nil"/>
              <w:right w:val="double" w:sz="6" w:space="0" w:color="000000"/>
            </w:tcBorders>
            <w:shd w:val="clear" w:color="auto" w:fill="auto"/>
            <w:noWrap/>
            <w:vAlign w:val="center"/>
            <w:hideMark/>
          </w:tcPr>
          <w:p w14:paraId="0414ECCF" w14:textId="77777777" w:rsidR="00A86F56" w:rsidRPr="00F9707F" w:rsidRDefault="00A86F56">
            <w:pPr>
              <w:jc w:val="both"/>
              <w:rPr>
                <w:rFonts w:ascii="Arial" w:hAnsi="Arial" w:cs="Arial"/>
                <w:color w:val="000000"/>
                <w:sz w:val="18"/>
                <w:szCs w:val="18"/>
              </w:rPr>
            </w:pPr>
            <w:r w:rsidRPr="00F9707F">
              <w:rPr>
                <w:rFonts w:ascii="Arial" w:hAnsi="Arial" w:cs="Arial"/>
                <w:color w:val="000000"/>
                <w:sz w:val="18"/>
                <w:szCs w:val="18"/>
              </w:rPr>
              <w:t>Bienes de capital</w:t>
            </w:r>
          </w:p>
        </w:tc>
        <w:tc>
          <w:tcPr>
            <w:tcW w:w="1276" w:type="dxa"/>
            <w:shd w:val="clear" w:color="auto" w:fill="auto"/>
            <w:vAlign w:val="center"/>
            <w:hideMark/>
          </w:tcPr>
          <w:p w14:paraId="31CD84C9" w14:textId="27F3E458" w:rsidR="00A86F56" w:rsidRPr="00F9707F" w:rsidRDefault="007A7890">
            <w:pPr>
              <w:tabs>
                <w:tab w:val="left" w:pos="1069"/>
              </w:tabs>
              <w:ind w:right="73"/>
              <w:jc w:val="right"/>
              <w:rPr>
                <w:rFonts w:ascii="Arial" w:hAnsi="Arial" w:cs="Arial"/>
                <w:color w:val="000000"/>
                <w:sz w:val="18"/>
                <w:szCs w:val="18"/>
              </w:rPr>
            </w:pPr>
            <w:r>
              <w:rPr>
                <w:rFonts w:ascii="Arial" w:hAnsi="Arial" w:cs="Arial"/>
                <w:bCs/>
                <w:color w:val="000000"/>
                <w:sz w:val="18"/>
                <w:szCs w:val="18"/>
              </w:rPr>
              <w:t>5</w:t>
            </w:r>
            <w:r w:rsidR="00A86F56" w:rsidRPr="00F9707F">
              <w:rPr>
                <w:rFonts w:ascii="Arial" w:hAnsi="Arial" w:cs="Arial"/>
                <w:bCs/>
                <w:color w:val="000000"/>
                <w:sz w:val="18"/>
                <w:szCs w:val="18"/>
              </w:rPr>
              <w:t xml:space="preserve"> </w:t>
            </w:r>
            <w:r>
              <w:rPr>
                <w:rFonts w:ascii="Arial" w:hAnsi="Arial" w:cs="Arial"/>
                <w:bCs/>
                <w:color w:val="000000"/>
                <w:sz w:val="18"/>
                <w:szCs w:val="18"/>
              </w:rPr>
              <w:t>001.7</w:t>
            </w:r>
          </w:p>
        </w:tc>
        <w:tc>
          <w:tcPr>
            <w:tcW w:w="1134" w:type="dxa"/>
            <w:tcBorders>
              <w:top w:val="nil"/>
              <w:left w:val="nil"/>
              <w:bottom w:val="nil"/>
              <w:right w:val="double" w:sz="6" w:space="0" w:color="auto"/>
            </w:tcBorders>
            <w:shd w:val="clear" w:color="auto" w:fill="auto"/>
            <w:vAlign w:val="center"/>
            <w:hideMark/>
          </w:tcPr>
          <w:p w14:paraId="346BE6B7" w14:textId="7C264B73" w:rsidR="00A86F56" w:rsidRPr="00F9707F" w:rsidRDefault="007A7890">
            <w:pPr>
              <w:ind w:left="-67" w:right="216"/>
              <w:jc w:val="right"/>
              <w:rPr>
                <w:rFonts w:ascii="Arial" w:hAnsi="Arial" w:cs="Arial"/>
                <w:color w:val="000000"/>
                <w:sz w:val="18"/>
                <w:szCs w:val="18"/>
              </w:rPr>
            </w:pPr>
            <w:r>
              <w:rPr>
                <w:rFonts w:ascii="Arial" w:hAnsi="Arial" w:cs="Arial"/>
                <w:bCs/>
                <w:color w:val="000000"/>
                <w:sz w:val="18"/>
                <w:szCs w:val="18"/>
              </w:rPr>
              <w:t>24.1</w:t>
            </w:r>
          </w:p>
        </w:tc>
        <w:tc>
          <w:tcPr>
            <w:tcW w:w="1559" w:type="dxa"/>
            <w:shd w:val="clear" w:color="auto" w:fill="auto"/>
            <w:vAlign w:val="center"/>
            <w:hideMark/>
          </w:tcPr>
          <w:p w14:paraId="2A7ED033" w14:textId="4CCA2412" w:rsidR="00A86F56" w:rsidRPr="00F9707F" w:rsidRDefault="000F6140">
            <w:pPr>
              <w:ind w:right="211"/>
              <w:jc w:val="right"/>
              <w:rPr>
                <w:rFonts w:ascii="Arial" w:hAnsi="Arial" w:cs="Arial"/>
                <w:color w:val="000000"/>
                <w:sz w:val="18"/>
                <w:szCs w:val="18"/>
              </w:rPr>
            </w:pPr>
            <w:r>
              <w:rPr>
                <w:rFonts w:ascii="Arial" w:hAnsi="Arial" w:cs="Arial"/>
                <w:bCs/>
                <w:color w:val="000000"/>
                <w:sz w:val="18"/>
                <w:szCs w:val="18"/>
              </w:rPr>
              <w:t>22</w:t>
            </w:r>
            <w:r w:rsidR="00A86F56">
              <w:rPr>
                <w:rFonts w:ascii="Arial" w:hAnsi="Arial" w:cs="Arial"/>
                <w:bCs/>
                <w:color w:val="000000"/>
                <w:sz w:val="18"/>
                <w:szCs w:val="18"/>
              </w:rPr>
              <w:t xml:space="preserve"> </w:t>
            </w:r>
            <w:r>
              <w:rPr>
                <w:rFonts w:ascii="Arial" w:hAnsi="Arial" w:cs="Arial"/>
                <w:bCs/>
                <w:color w:val="000000"/>
                <w:sz w:val="18"/>
                <w:szCs w:val="18"/>
              </w:rPr>
              <w:t>611.1</w:t>
            </w:r>
          </w:p>
        </w:tc>
        <w:tc>
          <w:tcPr>
            <w:tcW w:w="1134" w:type="dxa"/>
            <w:tcBorders>
              <w:top w:val="nil"/>
              <w:left w:val="nil"/>
              <w:bottom w:val="nil"/>
              <w:right w:val="double" w:sz="6" w:space="0" w:color="auto"/>
            </w:tcBorders>
            <w:shd w:val="clear" w:color="auto" w:fill="auto"/>
            <w:vAlign w:val="center"/>
            <w:hideMark/>
          </w:tcPr>
          <w:p w14:paraId="5E060693" w14:textId="2776E1CF" w:rsidR="00A86F56" w:rsidRPr="00F9707F" w:rsidRDefault="00A86F56">
            <w:pPr>
              <w:ind w:left="-71" w:right="209"/>
              <w:jc w:val="right"/>
              <w:rPr>
                <w:rFonts w:ascii="Arial" w:hAnsi="Arial" w:cs="Arial"/>
                <w:color w:val="000000"/>
                <w:sz w:val="18"/>
                <w:szCs w:val="18"/>
              </w:rPr>
            </w:pPr>
            <w:r>
              <w:rPr>
                <w:rFonts w:ascii="Arial" w:hAnsi="Arial" w:cs="Arial"/>
                <w:bCs/>
                <w:color w:val="000000"/>
                <w:sz w:val="18"/>
                <w:szCs w:val="18"/>
              </w:rPr>
              <w:t>2</w:t>
            </w:r>
            <w:r w:rsidR="000F6140">
              <w:rPr>
                <w:rFonts w:ascii="Arial" w:hAnsi="Arial" w:cs="Arial"/>
                <w:bCs/>
                <w:color w:val="000000"/>
                <w:sz w:val="18"/>
                <w:szCs w:val="18"/>
              </w:rPr>
              <w:t>2.2</w:t>
            </w:r>
          </w:p>
        </w:tc>
      </w:tr>
      <w:tr w:rsidR="00A86F56" w14:paraId="2D85DCDB" w14:textId="77777777">
        <w:trPr>
          <w:trHeight w:val="255"/>
          <w:jc w:val="center"/>
        </w:trPr>
        <w:tc>
          <w:tcPr>
            <w:tcW w:w="2716" w:type="dxa"/>
            <w:gridSpan w:val="4"/>
            <w:tcBorders>
              <w:top w:val="nil"/>
              <w:left w:val="double" w:sz="6" w:space="0" w:color="000000"/>
              <w:bottom w:val="double" w:sz="6" w:space="0" w:color="auto"/>
              <w:right w:val="double" w:sz="6" w:space="0" w:color="000000"/>
            </w:tcBorders>
            <w:shd w:val="clear" w:color="auto" w:fill="auto"/>
            <w:noWrap/>
            <w:vAlign w:val="center"/>
            <w:hideMark/>
          </w:tcPr>
          <w:p w14:paraId="62B8360C" w14:textId="77777777" w:rsidR="00A86F56" w:rsidRPr="00C24D4B" w:rsidRDefault="00A86F56">
            <w:pPr>
              <w:rPr>
                <w:rFonts w:ascii="Arial" w:hAnsi="Arial" w:cs="Arial"/>
                <w:b/>
                <w:bCs/>
                <w:color w:val="000000"/>
                <w:sz w:val="18"/>
                <w:szCs w:val="18"/>
              </w:rPr>
            </w:pPr>
            <w:r w:rsidRPr="00C24D4B">
              <w:rPr>
                <w:rFonts w:ascii="Arial" w:hAnsi="Arial" w:cs="Arial"/>
                <w:b/>
                <w:bCs/>
                <w:color w:val="000000"/>
                <w:sz w:val="18"/>
                <w:szCs w:val="18"/>
              </w:rPr>
              <w:t>Saldo de la balanza comercial</w:t>
            </w:r>
          </w:p>
        </w:tc>
        <w:tc>
          <w:tcPr>
            <w:tcW w:w="1276" w:type="dxa"/>
            <w:tcBorders>
              <w:top w:val="nil"/>
              <w:left w:val="nil"/>
              <w:bottom w:val="double" w:sz="6" w:space="0" w:color="auto"/>
              <w:right w:val="nil"/>
            </w:tcBorders>
            <w:shd w:val="clear" w:color="auto" w:fill="auto"/>
            <w:vAlign w:val="center"/>
            <w:hideMark/>
          </w:tcPr>
          <w:p w14:paraId="4FFE5E59" w14:textId="6417F689" w:rsidR="00A86F56" w:rsidRPr="00C24D4B" w:rsidRDefault="00A86F56">
            <w:pPr>
              <w:tabs>
                <w:tab w:val="left" w:pos="1069"/>
              </w:tabs>
              <w:ind w:right="73"/>
              <w:jc w:val="right"/>
              <w:rPr>
                <w:rFonts w:ascii="Arial" w:hAnsi="Arial" w:cs="Arial"/>
                <w:b/>
                <w:bCs/>
                <w:color w:val="000000"/>
                <w:sz w:val="18"/>
                <w:szCs w:val="18"/>
              </w:rPr>
            </w:pPr>
            <w:r w:rsidRPr="006D759D">
              <w:rPr>
                <w:rFonts w:ascii="Arial" w:hAnsi="Arial" w:cs="Arial"/>
                <w:b/>
                <w:bCs/>
                <w:color w:val="000000"/>
                <w:sz w:val="18"/>
                <w:szCs w:val="18"/>
              </w:rPr>
              <w:t>-</w:t>
            </w:r>
            <w:r w:rsidR="007A7890" w:rsidRPr="00C24D4B">
              <w:rPr>
                <w:rFonts w:ascii="Arial" w:hAnsi="Arial" w:cs="Arial"/>
                <w:b/>
                <w:bCs/>
                <w:color w:val="000000"/>
                <w:sz w:val="18"/>
                <w:szCs w:val="18"/>
              </w:rPr>
              <w:t>74.1</w:t>
            </w:r>
          </w:p>
        </w:tc>
        <w:tc>
          <w:tcPr>
            <w:tcW w:w="1134" w:type="dxa"/>
            <w:tcBorders>
              <w:top w:val="nil"/>
              <w:left w:val="nil"/>
              <w:bottom w:val="double" w:sz="6" w:space="0" w:color="auto"/>
              <w:right w:val="double" w:sz="6" w:space="0" w:color="000000"/>
            </w:tcBorders>
            <w:shd w:val="clear" w:color="auto" w:fill="auto"/>
            <w:vAlign w:val="center"/>
            <w:hideMark/>
          </w:tcPr>
          <w:p w14:paraId="6C765D10" w14:textId="373EF6F6" w:rsidR="00A86F56" w:rsidRPr="00C24D4B" w:rsidRDefault="00A86F56">
            <w:pPr>
              <w:ind w:left="-67" w:right="216"/>
              <w:jc w:val="right"/>
              <w:rPr>
                <w:rFonts w:ascii="Arial" w:hAnsi="Arial" w:cs="Arial"/>
                <w:b/>
                <w:bCs/>
                <w:color w:val="000000"/>
                <w:sz w:val="18"/>
                <w:szCs w:val="18"/>
              </w:rPr>
            </w:pPr>
            <w:r w:rsidRPr="006D759D">
              <w:rPr>
                <w:rFonts w:ascii="Arial" w:hAnsi="Arial" w:cs="Arial"/>
                <w:b/>
                <w:bCs/>
                <w:color w:val="000000"/>
                <w:sz w:val="18"/>
                <w:szCs w:val="18"/>
              </w:rPr>
              <w:t>-</w:t>
            </w:r>
            <w:r w:rsidR="007A7890" w:rsidRPr="00C24D4B">
              <w:rPr>
                <w:rFonts w:ascii="Arial" w:hAnsi="Arial" w:cs="Arial"/>
                <w:b/>
                <w:bCs/>
                <w:color w:val="000000"/>
                <w:sz w:val="18"/>
                <w:szCs w:val="18"/>
              </w:rPr>
              <w:t>96.7</w:t>
            </w:r>
          </w:p>
        </w:tc>
        <w:tc>
          <w:tcPr>
            <w:tcW w:w="1559" w:type="dxa"/>
            <w:tcBorders>
              <w:top w:val="nil"/>
              <w:left w:val="nil"/>
              <w:bottom w:val="double" w:sz="6" w:space="0" w:color="auto"/>
              <w:right w:val="nil"/>
            </w:tcBorders>
            <w:shd w:val="clear" w:color="auto" w:fill="auto"/>
            <w:vAlign w:val="center"/>
            <w:hideMark/>
          </w:tcPr>
          <w:p w14:paraId="13DD1BC3" w14:textId="7B16C0D4" w:rsidR="00A86F56" w:rsidRPr="00C24D4B" w:rsidRDefault="00A86F56">
            <w:pPr>
              <w:ind w:right="211"/>
              <w:jc w:val="right"/>
              <w:rPr>
                <w:rFonts w:ascii="Arial" w:hAnsi="Arial" w:cs="Arial"/>
                <w:b/>
                <w:bCs/>
                <w:color w:val="000000"/>
                <w:sz w:val="18"/>
                <w:szCs w:val="18"/>
              </w:rPr>
            </w:pPr>
            <w:r w:rsidRPr="006D759D">
              <w:rPr>
                <w:rFonts w:ascii="Arial" w:hAnsi="Arial" w:cs="Arial"/>
                <w:b/>
                <w:bCs/>
                <w:color w:val="000000"/>
                <w:sz w:val="18"/>
                <w:szCs w:val="18"/>
              </w:rPr>
              <w:t>-</w:t>
            </w:r>
            <w:r w:rsidRPr="00C24D4B">
              <w:rPr>
                <w:rFonts w:ascii="Arial" w:hAnsi="Arial" w:cs="Arial"/>
                <w:b/>
                <w:bCs/>
                <w:color w:val="000000"/>
                <w:sz w:val="18"/>
                <w:szCs w:val="18"/>
              </w:rPr>
              <w:t>6 3</w:t>
            </w:r>
            <w:r w:rsidR="00CA7FD9" w:rsidRPr="00C24D4B">
              <w:rPr>
                <w:rFonts w:ascii="Arial" w:hAnsi="Arial" w:cs="Arial"/>
                <w:b/>
                <w:bCs/>
                <w:color w:val="000000"/>
                <w:sz w:val="18"/>
                <w:szCs w:val="18"/>
              </w:rPr>
              <w:t>82.1</w:t>
            </w:r>
          </w:p>
        </w:tc>
        <w:tc>
          <w:tcPr>
            <w:tcW w:w="1134" w:type="dxa"/>
            <w:tcBorders>
              <w:top w:val="nil"/>
              <w:left w:val="nil"/>
              <w:bottom w:val="double" w:sz="6" w:space="0" w:color="auto"/>
              <w:right w:val="double" w:sz="6" w:space="0" w:color="000000"/>
            </w:tcBorders>
            <w:shd w:val="clear" w:color="auto" w:fill="auto"/>
            <w:vAlign w:val="center"/>
            <w:hideMark/>
          </w:tcPr>
          <w:p w14:paraId="247EBF83" w14:textId="713532E7" w:rsidR="00A86F56" w:rsidRPr="00C24D4B" w:rsidRDefault="00A86F56">
            <w:pPr>
              <w:ind w:left="-71" w:right="209"/>
              <w:jc w:val="right"/>
              <w:rPr>
                <w:rFonts w:ascii="Arial" w:hAnsi="Arial" w:cs="Arial"/>
                <w:b/>
                <w:bCs/>
                <w:color w:val="000000"/>
                <w:sz w:val="18"/>
                <w:szCs w:val="18"/>
              </w:rPr>
            </w:pPr>
            <w:r w:rsidRPr="006D759D">
              <w:rPr>
                <w:rFonts w:ascii="Arial" w:hAnsi="Arial" w:cs="Arial"/>
                <w:b/>
                <w:bCs/>
                <w:color w:val="000000"/>
                <w:sz w:val="18"/>
                <w:szCs w:val="18"/>
              </w:rPr>
              <w:t>-</w:t>
            </w:r>
            <w:r w:rsidR="00CA7FD9" w:rsidRPr="00C24D4B">
              <w:rPr>
                <w:rFonts w:ascii="Arial" w:hAnsi="Arial" w:cs="Arial"/>
                <w:b/>
                <w:bCs/>
                <w:color w:val="000000"/>
                <w:sz w:val="18"/>
                <w:szCs w:val="18"/>
              </w:rPr>
              <w:t>27.6</w:t>
            </w:r>
          </w:p>
        </w:tc>
      </w:tr>
    </w:tbl>
    <w:p w14:paraId="0376965A" w14:textId="77777777" w:rsidR="00A86F56" w:rsidRDefault="00A86F56" w:rsidP="00516119">
      <w:pPr>
        <w:pStyle w:val="p01"/>
        <w:keepNext/>
        <w:widowControl/>
        <w:spacing w:before="0"/>
        <w:ind w:left="1134" w:right="795"/>
        <w:jc w:val="left"/>
        <w:rPr>
          <w:rFonts w:ascii="Arial" w:hAnsi="Arial" w:cs="Arial"/>
          <w:color w:val="auto"/>
          <w:sz w:val="16"/>
          <w:szCs w:val="16"/>
        </w:rPr>
      </w:pPr>
      <w:r>
        <w:rPr>
          <w:rFonts w:ascii="Arial" w:hAnsi="Arial" w:cs="Arial"/>
          <w:color w:val="auto"/>
          <w:sz w:val="16"/>
          <w:szCs w:val="16"/>
        </w:rPr>
        <w:t xml:space="preserve">Nota: </w:t>
      </w:r>
      <w:r w:rsidRPr="0073085B">
        <w:rPr>
          <w:rFonts w:ascii="Arial" w:hAnsi="Arial" w:cs="Arial"/>
          <w:color w:val="auto"/>
          <w:sz w:val="16"/>
          <w:szCs w:val="16"/>
        </w:rPr>
        <w:t>Debido al redondeo</w:t>
      </w:r>
      <w:r>
        <w:rPr>
          <w:rFonts w:ascii="Arial" w:hAnsi="Arial" w:cs="Arial"/>
          <w:color w:val="auto"/>
          <w:sz w:val="16"/>
          <w:szCs w:val="16"/>
        </w:rPr>
        <w:t xml:space="preserve"> de las cifras</w:t>
      </w:r>
      <w:r w:rsidRPr="0073085B">
        <w:rPr>
          <w:rFonts w:ascii="Arial" w:hAnsi="Arial" w:cs="Arial"/>
          <w:color w:val="auto"/>
          <w:sz w:val="16"/>
          <w:szCs w:val="16"/>
        </w:rPr>
        <w:t>, las sumas de los parciales</w:t>
      </w:r>
      <w:r>
        <w:rPr>
          <w:rFonts w:ascii="Arial" w:hAnsi="Arial" w:cs="Arial"/>
          <w:sz w:val="16"/>
          <w:szCs w:val="16"/>
        </w:rPr>
        <w:t xml:space="preserve"> </w:t>
      </w:r>
      <w:r w:rsidRPr="007A66E8">
        <w:rPr>
          <w:rFonts w:ascii="Arial" w:hAnsi="Arial" w:cs="Arial"/>
          <w:color w:val="auto"/>
          <w:sz w:val="16"/>
          <w:szCs w:val="16"/>
        </w:rPr>
        <w:t>pueden</w:t>
      </w:r>
      <w:r>
        <w:rPr>
          <w:rFonts w:ascii="Arial" w:hAnsi="Arial" w:cs="Arial"/>
          <w:color w:val="auto"/>
          <w:sz w:val="16"/>
          <w:szCs w:val="16"/>
        </w:rPr>
        <w:t xml:space="preserve"> </w:t>
      </w:r>
      <w:r w:rsidRPr="007A66E8">
        <w:rPr>
          <w:rFonts w:ascii="Arial" w:hAnsi="Arial" w:cs="Arial"/>
          <w:color w:val="auto"/>
          <w:sz w:val="16"/>
          <w:szCs w:val="16"/>
        </w:rPr>
        <w:t>no coincidir con los totales.</w:t>
      </w:r>
    </w:p>
    <w:p w14:paraId="7772B789" w14:textId="6CEC0567" w:rsidR="00A86F56" w:rsidRDefault="00A86F56" w:rsidP="00516119">
      <w:pPr>
        <w:pStyle w:val="p01"/>
        <w:keepNext/>
        <w:widowControl/>
        <w:spacing w:before="0"/>
        <w:ind w:left="1134" w:right="795"/>
        <w:jc w:val="left"/>
        <w:rPr>
          <w:rFonts w:ascii="Arial" w:hAnsi="Arial" w:cs="Arial"/>
          <w:color w:val="auto"/>
          <w:sz w:val="16"/>
          <w:szCs w:val="16"/>
        </w:rPr>
      </w:pPr>
      <w:r>
        <w:rPr>
          <w:rFonts w:ascii="Arial" w:hAnsi="Arial" w:cs="Arial"/>
          <w:color w:val="auto"/>
          <w:sz w:val="16"/>
          <w:szCs w:val="16"/>
        </w:rPr>
        <w:t xml:space="preserve">* </w:t>
      </w:r>
      <w:r w:rsidR="001857B9">
        <w:rPr>
          <w:rFonts w:ascii="Arial" w:hAnsi="Arial" w:cs="Arial"/>
          <w:color w:val="auto"/>
          <w:sz w:val="16"/>
          <w:szCs w:val="16"/>
        </w:rPr>
        <w:tab/>
        <w:t xml:space="preserve">   </w:t>
      </w:r>
      <w:r w:rsidRPr="007A66E8">
        <w:rPr>
          <w:rFonts w:ascii="Arial" w:hAnsi="Arial" w:cs="Arial"/>
          <w:color w:val="auto"/>
          <w:sz w:val="16"/>
          <w:szCs w:val="16"/>
        </w:rPr>
        <w:t>Cifras oportunas</w:t>
      </w:r>
    </w:p>
    <w:p w14:paraId="0CB9ADE4" w14:textId="6D470484" w:rsidR="00757DAD" w:rsidRPr="00C24D4B" w:rsidRDefault="00757DAD" w:rsidP="00C24D4B">
      <w:pPr>
        <w:pStyle w:val="titulos"/>
        <w:spacing w:before="240"/>
        <w:ind w:left="284"/>
        <w:rPr>
          <w:rFonts w:ascii="Arial Negrita" w:hAnsi="Arial Negrita"/>
          <w:i w:val="0"/>
          <w:iCs/>
          <w:u w:val="none"/>
        </w:rPr>
      </w:pPr>
      <w:r w:rsidRPr="00C24D4B">
        <w:rPr>
          <w:rFonts w:ascii="Arial Negrita" w:hAnsi="Arial Negrita"/>
          <w:i w:val="0"/>
          <w:iCs/>
          <w:u w:val="none"/>
        </w:rPr>
        <w:t xml:space="preserve">Saldo de la </w:t>
      </w:r>
      <w:r w:rsidR="005D2A24" w:rsidRPr="00C24D4B">
        <w:rPr>
          <w:rFonts w:ascii="Arial Negrita" w:hAnsi="Arial Negrita"/>
          <w:i w:val="0"/>
          <w:iCs/>
          <w:u w:val="none"/>
        </w:rPr>
        <w:t>b</w:t>
      </w:r>
      <w:r w:rsidRPr="00C24D4B">
        <w:rPr>
          <w:rFonts w:ascii="Arial Negrita" w:hAnsi="Arial Negrita"/>
          <w:i w:val="0"/>
          <w:iCs/>
          <w:u w:val="none"/>
        </w:rPr>
        <w:t xml:space="preserve">alanza </w:t>
      </w:r>
      <w:r w:rsidR="005D2A24" w:rsidRPr="00C24D4B">
        <w:rPr>
          <w:rFonts w:ascii="Arial Negrita" w:hAnsi="Arial Negrita"/>
          <w:i w:val="0"/>
          <w:iCs/>
          <w:u w:val="none"/>
        </w:rPr>
        <w:t>c</w:t>
      </w:r>
      <w:r w:rsidRPr="00C24D4B">
        <w:rPr>
          <w:rFonts w:ascii="Arial Negrita" w:hAnsi="Arial Negrita"/>
          <w:i w:val="0"/>
          <w:iCs/>
          <w:u w:val="none"/>
        </w:rPr>
        <w:t>omercial</w:t>
      </w:r>
      <w:r w:rsidR="008E6995" w:rsidRPr="00C24D4B">
        <w:rPr>
          <w:rFonts w:ascii="Arial Negrita" w:hAnsi="Arial Negrita"/>
          <w:i w:val="0"/>
          <w:iCs/>
          <w:u w:val="none"/>
        </w:rPr>
        <w:t xml:space="preserve"> de </w:t>
      </w:r>
      <w:r w:rsidR="005D2A24" w:rsidRPr="00C24D4B">
        <w:rPr>
          <w:rFonts w:ascii="Arial Negrita" w:hAnsi="Arial Negrita"/>
          <w:i w:val="0"/>
          <w:iCs/>
          <w:u w:val="none"/>
        </w:rPr>
        <w:t>m</w:t>
      </w:r>
      <w:r w:rsidR="008759D4" w:rsidRPr="00C24D4B">
        <w:rPr>
          <w:rFonts w:ascii="Arial Negrita" w:hAnsi="Arial Negrita"/>
          <w:i w:val="0"/>
          <w:iCs/>
          <w:u w:val="none"/>
        </w:rPr>
        <w:t xml:space="preserve">ercancías </w:t>
      </w:r>
    </w:p>
    <w:p w14:paraId="4BC2BB08" w14:textId="4796538B" w:rsidR="001D364C" w:rsidRPr="00784F7F" w:rsidRDefault="00D90BE5" w:rsidP="00795DD4">
      <w:pPr>
        <w:pStyle w:val="Textoindependiente21"/>
        <w:numPr>
          <w:ilvl w:val="12"/>
          <w:numId w:val="0"/>
        </w:numPr>
        <w:spacing w:before="240" w:after="0"/>
        <w:rPr>
          <w:sz w:val="24"/>
        </w:rPr>
      </w:pPr>
      <w:r w:rsidRPr="00D90BE5">
        <w:rPr>
          <w:sz w:val="24"/>
        </w:rPr>
        <w:t>La información oportuna de comercio exterior</w:t>
      </w:r>
      <w:r>
        <w:rPr>
          <w:sz w:val="24"/>
        </w:rPr>
        <w:t>,</w:t>
      </w:r>
      <w:r w:rsidRPr="00D90BE5">
        <w:rPr>
          <w:sz w:val="24"/>
        </w:rPr>
        <w:t xml:space="preserve"> de </w:t>
      </w:r>
      <w:r w:rsidR="00D04642">
        <w:rPr>
          <w:sz w:val="24"/>
        </w:rPr>
        <w:t>mayo</w:t>
      </w:r>
      <w:r w:rsidRPr="00D90BE5">
        <w:rPr>
          <w:sz w:val="24"/>
        </w:rPr>
        <w:t xml:space="preserve"> de 2023</w:t>
      </w:r>
      <w:r>
        <w:rPr>
          <w:sz w:val="24"/>
        </w:rPr>
        <w:t>,</w:t>
      </w:r>
      <w:r w:rsidRPr="00D90BE5">
        <w:rPr>
          <w:sz w:val="24"/>
        </w:rPr>
        <w:t xml:space="preserve"> </w:t>
      </w:r>
      <w:r w:rsidR="00D04642">
        <w:rPr>
          <w:sz w:val="24"/>
        </w:rPr>
        <w:t xml:space="preserve">reporta un </w:t>
      </w:r>
      <w:r w:rsidR="00D04642" w:rsidRPr="00D04642">
        <w:rPr>
          <w:sz w:val="24"/>
        </w:rPr>
        <w:t>déficit comercial de 74 millones de dólares</w:t>
      </w:r>
      <w:r w:rsidR="00D04642">
        <w:rPr>
          <w:sz w:val="24"/>
        </w:rPr>
        <w:t>. D</w:t>
      </w:r>
      <w:r w:rsidR="00D04642" w:rsidRPr="00D04642">
        <w:rPr>
          <w:sz w:val="24"/>
        </w:rPr>
        <w:t>icho saldo se compara con el déficit de 1</w:t>
      </w:r>
      <w:r w:rsidR="00D04642" w:rsidRPr="00784F7F">
        <w:rPr>
          <w:sz w:val="24"/>
        </w:rPr>
        <w:t> </w:t>
      </w:r>
      <w:r w:rsidR="00D04642" w:rsidRPr="00D04642">
        <w:rPr>
          <w:sz w:val="24"/>
        </w:rPr>
        <w:t>509 millones de dólares en abril. La disminución del déficit entre abril y mayo se originó de una ampliación en el superávit de la balanza de productos no petroleros —que pasó de 329 millones de dólares</w:t>
      </w:r>
      <w:r w:rsidR="00431308">
        <w:rPr>
          <w:sz w:val="24"/>
        </w:rPr>
        <w:t>,</w:t>
      </w:r>
      <w:r w:rsidR="00D04642" w:rsidRPr="00D04642">
        <w:rPr>
          <w:sz w:val="24"/>
        </w:rPr>
        <w:t xml:space="preserve"> en abril</w:t>
      </w:r>
      <w:r w:rsidR="00431308">
        <w:rPr>
          <w:sz w:val="24"/>
        </w:rPr>
        <w:t>,</w:t>
      </w:r>
      <w:r w:rsidR="00D04642" w:rsidRPr="00D04642">
        <w:rPr>
          <w:sz w:val="24"/>
        </w:rPr>
        <w:t xml:space="preserve"> a 1</w:t>
      </w:r>
      <w:r w:rsidR="00D04642" w:rsidRPr="00784F7F">
        <w:rPr>
          <w:sz w:val="24"/>
        </w:rPr>
        <w:t> </w:t>
      </w:r>
      <w:r w:rsidR="00D04642" w:rsidRPr="00D04642">
        <w:rPr>
          <w:sz w:val="24"/>
        </w:rPr>
        <w:t>387 millones de dólares</w:t>
      </w:r>
      <w:r w:rsidR="00431308">
        <w:rPr>
          <w:sz w:val="24"/>
        </w:rPr>
        <w:t>,</w:t>
      </w:r>
      <w:r w:rsidR="00D04642" w:rsidRPr="00D04642">
        <w:rPr>
          <w:sz w:val="24"/>
        </w:rPr>
        <w:t xml:space="preserve"> en mayo—</w:t>
      </w:r>
      <w:r w:rsidR="00D04642">
        <w:rPr>
          <w:sz w:val="24"/>
        </w:rPr>
        <w:t xml:space="preserve"> </w:t>
      </w:r>
      <w:r w:rsidR="00D04642" w:rsidRPr="00D04642">
        <w:rPr>
          <w:sz w:val="24"/>
        </w:rPr>
        <w:t>y de un menor déficit de la balanza de productos petroleros</w:t>
      </w:r>
      <w:r w:rsidR="00D04642">
        <w:rPr>
          <w:sz w:val="24"/>
        </w:rPr>
        <w:t xml:space="preserve"> </w:t>
      </w:r>
      <w:r w:rsidR="00D04642" w:rsidRPr="00D04642">
        <w:rPr>
          <w:sz w:val="24"/>
        </w:rPr>
        <w:t>—que pasó de 1</w:t>
      </w:r>
      <w:r w:rsidR="00D04642" w:rsidRPr="00784F7F">
        <w:rPr>
          <w:sz w:val="24"/>
        </w:rPr>
        <w:t> </w:t>
      </w:r>
      <w:r w:rsidR="00D04642" w:rsidRPr="00D04642">
        <w:rPr>
          <w:sz w:val="24"/>
        </w:rPr>
        <w:t>838 millones de dólares a 1</w:t>
      </w:r>
      <w:r w:rsidR="00D04642" w:rsidRPr="00784F7F">
        <w:rPr>
          <w:sz w:val="24"/>
        </w:rPr>
        <w:t> </w:t>
      </w:r>
      <w:r w:rsidR="00D04642" w:rsidRPr="00D04642">
        <w:rPr>
          <w:sz w:val="24"/>
        </w:rPr>
        <w:t>461 millones de dólares</w:t>
      </w:r>
      <w:r w:rsidR="00C37D64">
        <w:rPr>
          <w:sz w:val="24"/>
        </w:rPr>
        <w:t>,</w:t>
      </w:r>
      <w:r w:rsidR="00D04642" w:rsidRPr="00D04642">
        <w:rPr>
          <w:sz w:val="24"/>
        </w:rPr>
        <w:t xml:space="preserve"> en esa misma comparación</w:t>
      </w:r>
      <w:r w:rsidRPr="00D04642">
        <w:rPr>
          <w:sz w:val="24"/>
        </w:rPr>
        <w:t>—</w:t>
      </w:r>
      <w:r w:rsidR="00D04642">
        <w:rPr>
          <w:sz w:val="24"/>
        </w:rPr>
        <w:t xml:space="preserve">. </w:t>
      </w:r>
    </w:p>
    <w:p w14:paraId="3823D5CE" w14:textId="7E187437" w:rsidR="008906FC" w:rsidRPr="00784F7F" w:rsidRDefault="004072AF" w:rsidP="00795DD4">
      <w:pPr>
        <w:pStyle w:val="Textoindependiente21"/>
        <w:numPr>
          <w:ilvl w:val="12"/>
          <w:numId w:val="0"/>
        </w:numPr>
        <w:spacing w:before="240" w:after="0"/>
        <w:rPr>
          <w:sz w:val="24"/>
          <w:szCs w:val="24"/>
        </w:rPr>
      </w:pPr>
      <w:r w:rsidRPr="00784F7F">
        <w:rPr>
          <w:sz w:val="24"/>
        </w:rPr>
        <w:t xml:space="preserve">En los primeros </w:t>
      </w:r>
      <w:r w:rsidR="00D04642">
        <w:rPr>
          <w:sz w:val="24"/>
        </w:rPr>
        <w:t>cinco</w:t>
      </w:r>
      <w:r w:rsidRPr="00784F7F">
        <w:rPr>
          <w:sz w:val="24"/>
        </w:rPr>
        <w:t xml:space="preserve"> meses de 2023, la balanza comercial presentó un déficit de </w:t>
      </w:r>
      <w:r w:rsidR="001D7AF7">
        <w:rPr>
          <w:sz w:val="24"/>
        </w:rPr>
        <w:t xml:space="preserve">                  </w:t>
      </w:r>
      <w:r w:rsidR="00C03B36">
        <w:rPr>
          <w:sz w:val="24"/>
        </w:rPr>
        <w:t>6</w:t>
      </w:r>
      <w:r w:rsidRPr="00784F7F">
        <w:rPr>
          <w:sz w:val="24"/>
        </w:rPr>
        <w:t> </w:t>
      </w:r>
      <w:r w:rsidR="00C03B36">
        <w:rPr>
          <w:sz w:val="24"/>
        </w:rPr>
        <w:t>3</w:t>
      </w:r>
      <w:r w:rsidR="00D04642">
        <w:rPr>
          <w:sz w:val="24"/>
        </w:rPr>
        <w:t>82</w:t>
      </w:r>
      <w:r w:rsidRPr="00784F7F">
        <w:rPr>
          <w:sz w:val="24"/>
        </w:rPr>
        <w:t xml:space="preserve"> millones de dólares</w:t>
      </w:r>
      <w:r w:rsidRPr="00D67AF3">
        <w:rPr>
          <w:sz w:val="24"/>
        </w:rPr>
        <w:t>.</w:t>
      </w:r>
    </w:p>
    <w:p w14:paraId="686BE8BA" w14:textId="0B47AFF2" w:rsidR="00F148DF" w:rsidRDefault="00F148DF">
      <w:pPr>
        <w:rPr>
          <w:rFonts w:ascii="Arial" w:hAnsi="Arial" w:cs="Arial"/>
          <w:bCs/>
          <w:sz w:val="20"/>
          <w:szCs w:val="18"/>
          <w:lang w:eastAsia="es-ES"/>
        </w:rPr>
      </w:pPr>
      <w:r>
        <w:rPr>
          <w:rFonts w:ascii="Arial" w:hAnsi="Arial" w:cs="Arial"/>
          <w:bCs/>
          <w:sz w:val="20"/>
          <w:szCs w:val="18"/>
        </w:rPr>
        <w:br w:type="page"/>
      </w:r>
    </w:p>
    <w:p w14:paraId="0A4409F8" w14:textId="29AA3013" w:rsidR="00A24EBC" w:rsidRPr="00F148DF" w:rsidRDefault="00A24EBC" w:rsidP="00F148DF">
      <w:pPr>
        <w:pStyle w:val="Textoindependiente21"/>
        <w:numPr>
          <w:ilvl w:val="12"/>
          <w:numId w:val="0"/>
        </w:numPr>
        <w:spacing w:before="240" w:after="0"/>
        <w:jc w:val="center"/>
        <w:rPr>
          <w:rFonts w:cs="Arial"/>
          <w:bCs/>
          <w:sz w:val="20"/>
          <w:szCs w:val="18"/>
          <w:lang w:val="es-MX"/>
        </w:rPr>
      </w:pPr>
      <w:r w:rsidRPr="007A64AF">
        <w:rPr>
          <w:rFonts w:cs="Arial"/>
          <w:bCs/>
          <w:sz w:val="20"/>
          <w:szCs w:val="18"/>
          <w:lang w:val="es-MX"/>
        </w:rPr>
        <w:lastRenderedPageBreak/>
        <w:t xml:space="preserve">Cuadro </w:t>
      </w:r>
      <w:r>
        <w:rPr>
          <w:rFonts w:cs="Arial"/>
          <w:bCs/>
          <w:sz w:val="20"/>
          <w:szCs w:val="18"/>
          <w:lang w:val="es-MX"/>
        </w:rPr>
        <w:t>2</w:t>
      </w:r>
    </w:p>
    <w:p w14:paraId="19F678AF" w14:textId="2B0A3C25" w:rsidR="00C5486F" w:rsidRPr="00581D9B" w:rsidRDefault="00C5486F" w:rsidP="00A24EBC">
      <w:pPr>
        <w:pStyle w:val="p01"/>
        <w:keepNext/>
        <w:widowControl/>
        <w:spacing w:before="0"/>
        <w:ind w:right="-23"/>
        <w:jc w:val="center"/>
        <w:outlineLvl w:val="0"/>
        <w:rPr>
          <w:rFonts w:ascii="Arial" w:hAnsi="Arial" w:cs="Arial"/>
          <w:b/>
          <w:smallCaps/>
          <w:color w:val="auto"/>
          <w:sz w:val="22"/>
          <w:lang w:val="es-MX"/>
        </w:rPr>
      </w:pPr>
      <w:r w:rsidRPr="00581D9B">
        <w:rPr>
          <w:rFonts w:ascii="Arial" w:hAnsi="Arial" w:cs="Arial"/>
          <w:b/>
          <w:smallCaps/>
          <w:color w:val="auto"/>
          <w:sz w:val="22"/>
          <w:lang w:val="es-MX"/>
        </w:rPr>
        <w:t>Bal</w:t>
      </w:r>
      <w:r>
        <w:rPr>
          <w:rFonts w:ascii="Arial" w:hAnsi="Arial" w:cs="Arial"/>
          <w:b/>
          <w:smallCaps/>
          <w:color w:val="auto"/>
          <w:sz w:val="22"/>
          <w:lang w:val="es-MX"/>
        </w:rPr>
        <w:t xml:space="preserve">anza </w:t>
      </w:r>
      <w:r w:rsidR="00E72BC9">
        <w:rPr>
          <w:rFonts w:ascii="Arial" w:hAnsi="Arial" w:cs="Arial"/>
          <w:b/>
          <w:smallCaps/>
          <w:color w:val="auto"/>
          <w:sz w:val="22"/>
          <w:lang w:val="es-MX"/>
        </w:rPr>
        <w:t>C</w:t>
      </w:r>
      <w:r w:rsidRPr="00581D9B">
        <w:rPr>
          <w:rFonts w:ascii="Arial" w:hAnsi="Arial" w:cs="Arial"/>
          <w:b/>
          <w:smallCaps/>
          <w:color w:val="auto"/>
          <w:sz w:val="22"/>
          <w:lang w:val="es-MX"/>
        </w:rPr>
        <w:t>omercial</w:t>
      </w:r>
      <w:r>
        <w:rPr>
          <w:rFonts w:ascii="Arial" w:hAnsi="Arial" w:cs="Arial"/>
          <w:b/>
          <w:smallCaps/>
          <w:color w:val="auto"/>
          <w:sz w:val="22"/>
          <w:lang w:val="es-MX"/>
        </w:rPr>
        <w:t xml:space="preserve"> de </w:t>
      </w:r>
      <w:r w:rsidR="00E72BC9">
        <w:rPr>
          <w:rFonts w:ascii="Arial" w:hAnsi="Arial" w:cs="Arial"/>
          <w:b/>
          <w:smallCaps/>
          <w:color w:val="auto"/>
          <w:sz w:val="22"/>
          <w:lang w:val="es-MX"/>
        </w:rPr>
        <w:t>M</w:t>
      </w:r>
      <w:r>
        <w:rPr>
          <w:rFonts w:ascii="Arial" w:hAnsi="Arial" w:cs="Arial"/>
          <w:b/>
          <w:smallCaps/>
          <w:color w:val="auto"/>
          <w:sz w:val="22"/>
          <w:lang w:val="es-MX"/>
        </w:rPr>
        <w:t>ercancías de México</w:t>
      </w:r>
    </w:p>
    <w:p w14:paraId="1F80867A" w14:textId="266C7460" w:rsidR="00C5486F" w:rsidRPr="007A64AF" w:rsidRDefault="00FE5C20" w:rsidP="00C5486F">
      <w:pPr>
        <w:pStyle w:val="p0"/>
        <w:keepNext/>
        <w:widowControl/>
        <w:spacing w:before="0"/>
        <w:ind w:right="-23"/>
        <w:jc w:val="center"/>
        <w:rPr>
          <w:color w:val="000000" w:themeColor="text1"/>
          <w:spacing w:val="3"/>
          <w:sz w:val="16"/>
          <w:szCs w:val="16"/>
        </w:rPr>
      </w:pPr>
      <w:r>
        <w:rPr>
          <w:rFonts w:ascii="Arial" w:hAnsi="Arial" w:cs="Arial"/>
          <w:color w:val="auto"/>
          <w:sz w:val="18"/>
          <w:szCs w:val="18"/>
          <w:lang w:val="es-MX"/>
        </w:rPr>
        <w:t>(</w:t>
      </w:r>
      <w:r w:rsidR="00C5486F" w:rsidRPr="007A64AF">
        <w:rPr>
          <w:rFonts w:ascii="Arial" w:hAnsi="Arial" w:cs="Arial"/>
          <w:color w:val="auto"/>
          <w:sz w:val="18"/>
          <w:szCs w:val="18"/>
          <w:lang w:val="es-MX"/>
        </w:rPr>
        <w:t>Millones de dólares</w:t>
      </w:r>
      <w:r>
        <w:rPr>
          <w:rFonts w:ascii="Arial" w:hAnsi="Arial" w:cs="Arial"/>
          <w:color w:val="auto"/>
          <w:sz w:val="18"/>
          <w:szCs w:val="18"/>
          <w:lang w:val="es-MX"/>
        </w:rPr>
        <w:t>)</w:t>
      </w:r>
    </w:p>
    <w:tbl>
      <w:tblPr>
        <w:tblW w:w="5000" w:type="pct"/>
        <w:jc w:val="center"/>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1E0" w:firstRow="1" w:lastRow="1" w:firstColumn="1" w:lastColumn="1" w:noHBand="0" w:noVBand="0"/>
      </w:tblPr>
      <w:tblGrid>
        <w:gridCol w:w="2737"/>
        <w:gridCol w:w="1200"/>
        <w:gridCol w:w="1201"/>
        <w:gridCol w:w="1201"/>
        <w:gridCol w:w="1201"/>
        <w:gridCol w:w="1201"/>
        <w:gridCol w:w="1201"/>
      </w:tblGrid>
      <w:tr w:rsidR="008D79FC" w:rsidRPr="00843651" w14:paraId="0479A544" w14:textId="7AEFC536" w:rsidTr="00F148DF">
        <w:trPr>
          <w:trHeight w:val="283"/>
          <w:jc w:val="center"/>
        </w:trPr>
        <w:tc>
          <w:tcPr>
            <w:tcW w:w="2737" w:type="dxa"/>
            <w:vMerge w:val="restar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C2D69B" w:themeFill="accent3" w:themeFillTint="99"/>
            <w:vAlign w:val="center"/>
          </w:tcPr>
          <w:p w14:paraId="20B3B2F1" w14:textId="77777777" w:rsidR="008D79FC" w:rsidRPr="00B97765" w:rsidRDefault="008D79FC" w:rsidP="00B63418">
            <w:pPr>
              <w:keepNext/>
              <w:keepLines/>
              <w:ind w:left="211"/>
              <w:rPr>
                <w:rFonts w:ascii="Arial" w:hAnsi="Arial" w:cs="Arial"/>
                <w:sz w:val="18"/>
                <w:szCs w:val="18"/>
              </w:rPr>
            </w:pPr>
            <w:r w:rsidRPr="00B97765">
              <w:rPr>
                <w:rFonts w:ascii="Arial" w:hAnsi="Arial" w:cs="Arial"/>
                <w:sz w:val="18"/>
                <w:szCs w:val="18"/>
              </w:rPr>
              <w:t>Concepto</w:t>
            </w:r>
            <w:r w:rsidRPr="00B97765">
              <w:rPr>
                <w:rFonts w:ascii="Arial" w:hAnsi="Arial" w:cs="Arial"/>
                <w:sz w:val="18"/>
                <w:szCs w:val="18"/>
              </w:rPr>
              <w:br w:type="page"/>
            </w:r>
            <w:r w:rsidRPr="00B97765">
              <w:rPr>
                <w:rFonts w:ascii="Arial" w:hAnsi="Arial" w:cs="Arial"/>
                <w:sz w:val="18"/>
                <w:szCs w:val="18"/>
              </w:rPr>
              <w:br w:type="page"/>
            </w:r>
          </w:p>
        </w:tc>
        <w:tc>
          <w:tcPr>
            <w:tcW w:w="1200" w:type="dxa"/>
            <w:vMerge w:val="restar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C2D69B" w:themeFill="accent3" w:themeFillTint="99"/>
            <w:vAlign w:val="center"/>
          </w:tcPr>
          <w:p w14:paraId="32B34E0B" w14:textId="6F3E3363" w:rsidR="008D79FC" w:rsidRDefault="008D79FC" w:rsidP="00533175">
            <w:pPr>
              <w:keepNext/>
              <w:keepLines/>
              <w:jc w:val="center"/>
              <w:rPr>
                <w:rFonts w:ascii="Arial" w:hAnsi="Arial" w:cs="Arial"/>
                <w:sz w:val="18"/>
                <w:szCs w:val="18"/>
              </w:rPr>
            </w:pPr>
            <w:r>
              <w:rPr>
                <w:rFonts w:ascii="Arial" w:hAnsi="Arial" w:cs="Arial"/>
                <w:sz w:val="18"/>
                <w:szCs w:val="18"/>
              </w:rPr>
              <w:t>2021</w:t>
            </w:r>
          </w:p>
        </w:tc>
        <w:tc>
          <w:tcPr>
            <w:tcW w:w="1201" w:type="dxa"/>
            <w:vMerge w:val="restart"/>
            <w:tcBorders>
              <w:top w:val="double" w:sz="4" w:space="0" w:color="000000" w:themeColor="text1"/>
              <w:left w:val="double" w:sz="4" w:space="0" w:color="000000" w:themeColor="text1"/>
              <w:right w:val="double" w:sz="4" w:space="0" w:color="000000" w:themeColor="text1"/>
            </w:tcBorders>
            <w:shd w:val="clear" w:color="auto" w:fill="C2D69B" w:themeFill="accent3" w:themeFillTint="99"/>
            <w:vAlign w:val="center"/>
          </w:tcPr>
          <w:p w14:paraId="656161C4" w14:textId="10FE377A" w:rsidR="008D79FC" w:rsidRDefault="008D79FC" w:rsidP="008D79FC">
            <w:pPr>
              <w:keepNext/>
              <w:keepLines/>
              <w:jc w:val="center"/>
              <w:rPr>
                <w:rFonts w:ascii="Arial" w:hAnsi="Arial" w:cs="Arial"/>
                <w:sz w:val="18"/>
                <w:szCs w:val="18"/>
              </w:rPr>
            </w:pPr>
            <w:r>
              <w:rPr>
                <w:rFonts w:ascii="Arial" w:hAnsi="Arial" w:cs="Arial"/>
                <w:sz w:val="18"/>
                <w:szCs w:val="18"/>
              </w:rPr>
              <w:t>2022</w:t>
            </w:r>
          </w:p>
        </w:tc>
        <w:tc>
          <w:tcPr>
            <w:tcW w:w="4804" w:type="dxa"/>
            <w:gridSpan w:val="4"/>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C2D69B" w:themeFill="accent3" w:themeFillTint="99"/>
            <w:vAlign w:val="center"/>
          </w:tcPr>
          <w:p w14:paraId="5B6DA539" w14:textId="2BF30BBA" w:rsidR="008D79FC" w:rsidRDefault="008D79FC" w:rsidP="008D79FC">
            <w:pPr>
              <w:keepNext/>
              <w:keepLines/>
              <w:jc w:val="center"/>
              <w:rPr>
                <w:rFonts w:ascii="Arial" w:hAnsi="Arial" w:cs="Arial"/>
                <w:sz w:val="18"/>
                <w:szCs w:val="18"/>
              </w:rPr>
            </w:pPr>
            <w:r>
              <w:rPr>
                <w:rFonts w:ascii="Arial" w:hAnsi="Arial" w:cs="Arial"/>
                <w:sz w:val="18"/>
                <w:szCs w:val="18"/>
              </w:rPr>
              <w:t>2023</w:t>
            </w:r>
          </w:p>
        </w:tc>
      </w:tr>
      <w:tr w:rsidR="00F148DF" w:rsidRPr="00843651" w14:paraId="58C77F26" w14:textId="1868583F" w:rsidTr="00F148DF">
        <w:trPr>
          <w:trHeight w:val="283"/>
          <w:jc w:val="center"/>
        </w:trPr>
        <w:tc>
          <w:tcPr>
            <w:tcW w:w="2737" w:type="dxa"/>
            <w:vMerge/>
            <w:tcBorders>
              <w:top w:val="nil"/>
              <w:left w:val="double" w:sz="4" w:space="0" w:color="000000" w:themeColor="text1"/>
              <w:bottom w:val="double" w:sz="4" w:space="0" w:color="000000" w:themeColor="text1"/>
              <w:right w:val="double" w:sz="4" w:space="0" w:color="000000" w:themeColor="text1"/>
            </w:tcBorders>
            <w:shd w:val="clear" w:color="auto" w:fill="C2D69B" w:themeFill="accent3" w:themeFillTint="99"/>
          </w:tcPr>
          <w:p w14:paraId="49C5D986" w14:textId="77777777" w:rsidR="00F148DF" w:rsidRPr="00843651" w:rsidRDefault="00F148DF" w:rsidP="00F148DF">
            <w:pPr>
              <w:keepNext/>
              <w:keepLines/>
              <w:spacing w:before="60" w:after="60"/>
              <w:jc w:val="both"/>
              <w:rPr>
                <w:rFonts w:ascii="Arial" w:hAnsi="Arial" w:cs="Arial"/>
                <w:sz w:val="16"/>
                <w:szCs w:val="16"/>
              </w:rPr>
            </w:pPr>
          </w:p>
        </w:tc>
        <w:tc>
          <w:tcPr>
            <w:tcW w:w="1200" w:type="dxa"/>
            <w:vMerge/>
            <w:tcBorders>
              <w:top w:val="nil"/>
              <w:left w:val="double" w:sz="4" w:space="0" w:color="000000" w:themeColor="text1"/>
              <w:bottom w:val="double" w:sz="4" w:space="0" w:color="000000" w:themeColor="text1"/>
            </w:tcBorders>
            <w:shd w:val="clear" w:color="auto" w:fill="C2D69B" w:themeFill="accent3" w:themeFillTint="99"/>
          </w:tcPr>
          <w:p w14:paraId="6C7F413D" w14:textId="22D919E5" w:rsidR="00F148DF" w:rsidRDefault="00F148DF" w:rsidP="00F148DF">
            <w:pPr>
              <w:keepNext/>
              <w:keepLines/>
              <w:spacing w:before="40" w:after="40"/>
              <w:ind w:left="-100" w:right="-51"/>
              <w:jc w:val="center"/>
              <w:rPr>
                <w:rFonts w:ascii="Arial" w:hAnsi="Arial" w:cs="Arial"/>
                <w:sz w:val="18"/>
                <w:szCs w:val="18"/>
              </w:rPr>
            </w:pPr>
          </w:p>
        </w:tc>
        <w:tc>
          <w:tcPr>
            <w:tcW w:w="1201" w:type="dxa"/>
            <w:vMerge/>
            <w:tcBorders>
              <w:left w:val="double" w:sz="4" w:space="0" w:color="000000" w:themeColor="text1"/>
              <w:bottom w:val="double" w:sz="4" w:space="0" w:color="000000" w:themeColor="text1"/>
              <w:right w:val="double" w:sz="4" w:space="0" w:color="000000" w:themeColor="text1"/>
            </w:tcBorders>
            <w:shd w:val="clear" w:color="auto" w:fill="C2D69B" w:themeFill="accent3" w:themeFillTint="99"/>
          </w:tcPr>
          <w:p w14:paraId="1D79D850" w14:textId="30070524" w:rsidR="00F148DF" w:rsidRDefault="00F148DF" w:rsidP="00F148DF">
            <w:pPr>
              <w:keepNext/>
              <w:keepLines/>
              <w:spacing w:before="40" w:after="40"/>
              <w:ind w:left="-100" w:right="-51"/>
              <w:jc w:val="center"/>
              <w:rPr>
                <w:rFonts w:ascii="Arial" w:hAnsi="Arial" w:cs="Arial"/>
                <w:sz w:val="18"/>
                <w:szCs w:val="18"/>
              </w:rPr>
            </w:pPr>
          </w:p>
        </w:tc>
        <w:tc>
          <w:tcPr>
            <w:tcW w:w="1201"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C2D69B" w:themeFill="accent3" w:themeFillTint="99"/>
          </w:tcPr>
          <w:p w14:paraId="6BF947B7" w14:textId="1D24C0D5" w:rsidR="00F148DF" w:rsidRDefault="00F148DF" w:rsidP="00F148DF">
            <w:pPr>
              <w:keepNext/>
              <w:keepLines/>
              <w:spacing w:before="40" w:after="40"/>
              <w:ind w:left="-100" w:right="-51"/>
              <w:jc w:val="center"/>
              <w:rPr>
                <w:rFonts w:ascii="Arial" w:hAnsi="Arial" w:cs="Arial"/>
                <w:sz w:val="18"/>
                <w:szCs w:val="18"/>
              </w:rPr>
            </w:pPr>
            <w:r>
              <w:rPr>
                <w:rFonts w:ascii="Arial" w:hAnsi="Arial" w:cs="Arial"/>
                <w:sz w:val="18"/>
                <w:szCs w:val="18"/>
              </w:rPr>
              <w:t>Mar.</w:t>
            </w:r>
          </w:p>
        </w:tc>
        <w:tc>
          <w:tcPr>
            <w:tcW w:w="1201"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C2D69B" w:themeFill="accent3" w:themeFillTint="99"/>
          </w:tcPr>
          <w:p w14:paraId="12ECC892" w14:textId="107AC79F" w:rsidR="00F148DF" w:rsidRDefault="00F148DF" w:rsidP="00F148DF">
            <w:pPr>
              <w:keepNext/>
              <w:keepLines/>
              <w:spacing w:before="40" w:after="40"/>
              <w:ind w:left="-100" w:right="-51"/>
              <w:jc w:val="center"/>
              <w:rPr>
                <w:rFonts w:ascii="Arial" w:hAnsi="Arial" w:cs="Arial"/>
                <w:sz w:val="18"/>
                <w:szCs w:val="18"/>
              </w:rPr>
            </w:pPr>
            <w:r>
              <w:rPr>
                <w:rFonts w:ascii="Arial" w:hAnsi="Arial" w:cs="Arial"/>
                <w:sz w:val="18"/>
                <w:szCs w:val="18"/>
              </w:rPr>
              <w:t>Abr.</w:t>
            </w:r>
          </w:p>
        </w:tc>
        <w:tc>
          <w:tcPr>
            <w:tcW w:w="1201"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C2D69B" w:themeFill="accent3" w:themeFillTint="99"/>
          </w:tcPr>
          <w:p w14:paraId="36573844" w14:textId="4BF55B4A" w:rsidR="00F148DF" w:rsidRDefault="00F148DF" w:rsidP="00F148DF">
            <w:pPr>
              <w:keepNext/>
              <w:keepLines/>
              <w:spacing w:before="40" w:after="40"/>
              <w:ind w:left="-100" w:right="-51"/>
              <w:jc w:val="center"/>
              <w:rPr>
                <w:rFonts w:ascii="Arial" w:hAnsi="Arial" w:cs="Arial"/>
                <w:sz w:val="18"/>
                <w:szCs w:val="18"/>
              </w:rPr>
            </w:pPr>
            <w:r>
              <w:rPr>
                <w:rFonts w:ascii="Arial" w:hAnsi="Arial" w:cs="Arial"/>
                <w:sz w:val="18"/>
                <w:szCs w:val="18"/>
              </w:rPr>
              <w:t>May.*</w:t>
            </w:r>
          </w:p>
        </w:tc>
        <w:tc>
          <w:tcPr>
            <w:tcW w:w="1201"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C2D69B" w:themeFill="accent3" w:themeFillTint="99"/>
          </w:tcPr>
          <w:p w14:paraId="760E28DF" w14:textId="087B99BA" w:rsidR="00F148DF" w:rsidRDefault="00F148DF" w:rsidP="00F148DF">
            <w:pPr>
              <w:keepNext/>
              <w:keepLines/>
              <w:spacing w:before="40" w:after="40"/>
              <w:ind w:left="-100" w:right="-51"/>
              <w:jc w:val="center"/>
              <w:rPr>
                <w:rFonts w:ascii="Arial" w:hAnsi="Arial" w:cs="Arial"/>
                <w:sz w:val="18"/>
                <w:szCs w:val="18"/>
              </w:rPr>
            </w:pPr>
            <w:r>
              <w:rPr>
                <w:rFonts w:ascii="Arial" w:hAnsi="Arial" w:cs="Arial"/>
                <w:sz w:val="18"/>
                <w:szCs w:val="18"/>
              </w:rPr>
              <w:t xml:space="preserve">Ene. </w:t>
            </w:r>
            <w:r w:rsidR="00F315E2">
              <w:rPr>
                <w:rFonts w:ascii="Arial" w:hAnsi="Arial" w:cs="Arial"/>
                <w:sz w:val="18"/>
                <w:szCs w:val="18"/>
              </w:rPr>
              <w:t>–</w:t>
            </w:r>
            <w:r>
              <w:rPr>
                <w:rFonts w:ascii="Arial" w:hAnsi="Arial" w:cs="Arial"/>
                <w:sz w:val="18"/>
                <w:szCs w:val="18"/>
              </w:rPr>
              <w:t xml:space="preserve"> May</w:t>
            </w:r>
            <w:r w:rsidR="00F315E2">
              <w:rPr>
                <w:rFonts w:ascii="Arial" w:hAnsi="Arial" w:cs="Arial"/>
                <w:sz w:val="18"/>
                <w:szCs w:val="18"/>
              </w:rPr>
              <w:t>.</w:t>
            </w:r>
            <w:r>
              <w:rPr>
                <w:rFonts w:ascii="Arial" w:hAnsi="Arial" w:cs="Arial"/>
                <w:sz w:val="18"/>
                <w:szCs w:val="18"/>
              </w:rPr>
              <w:t>*</w:t>
            </w:r>
          </w:p>
        </w:tc>
      </w:tr>
      <w:tr w:rsidR="00F148DF" w:rsidRPr="00843651" w14:paraId="603106D5" w14:textId="1842F7DD" w:rsidTr="00F148DF">
        <w:trPr>
          <w:trHeight w:val="255"/>
          <w:jc w:val="center"/>
        </w:trPr>
        <w:tc>
          <w:tcPr>
            <w:tcW w:w="2737" w:type="dxa"/>
            <w:tcBorders>
              <w:top w:val="double" w:sz="4" w:space="0" w:color="000000" w:themeColor="text1"/>
              <w:left w:val="double" w:sz="4" w:space="0" w:color="000000" w:themeColor="text1"/>
              <w:bottom w:val="nil"/>
              <w:right w:val="double" w:sz="4" w:space="0" w:color="000000" w:themeColor="text1"/>
            </w:tcBorders>
            <w:vAlign w:val="center"/>
          </w:tcPr>
          <w:p w14:paraId="7865B2E9" w14:textId="4B585D49" w:rsidR="00F148DF" w:rsidRPr="00843651" w:rsidRDefault="00F148DF" w:rsidP="00F148DF">
            <w:pPr>
              <w:keepNext/>
              <w:keepLines/>
              <w:ind w:left="183"/>
              <w:jc w:val="both"/>
              <w:rPr>
                <w:rFonts w:ascii="Arial" w:hAnsi="Arial" w:cs="Arial"/>
                <w:b/>
                <w:spacing w:val="-6"/>
                <w:sz w:val="18"/>
                <w:szCs w:val="18"/>
              </w:rPr>
            </w:pPr>
            <w:r w:rsidRPr="00843651">
              <w:rPr>
                <w:rFonts w:ascii="Arial" w:hAnsi="Arial" w:cs="Arial"/>
                <w:b/>
                <w:spacing w:val="-6"/>
                <w:sz w:val="18"/>
                <w:szCs w:val="18"/>
              </w:rPr>
              <w:t xml:space="preserve">Exportaciones </w:t>
            </w:r>
            <w:r>
              <w:rPr>
                <w:rFonts w:ascii="Arial" w:hAnsi="Arial" w:cs="Arial"/>
                <w:b/>
                <w:spacing w:val="-6"/>
                <w:sz w:val="18"/>
                <w:szCs w:val="18"/>
              </w:rPr>
              <w:t>t</w:t>
            </w:r>
            <w:r w:rsidRPr="00843651">
              <w:rPr>
                <w:rFonts w:ascii="Arial" w:hAnsi="Arial" w:cs="Arial"/>
                <w:b/>
                <w:spacing w:val="-6"/>
                <w:sz w:val="18"/>
                <w:szCs w:val="18"/>
              </w:rPr>
              <w:t>otales</w:t>
            </w:r>
          </w:p>
        </w:tc>
        <w:tc>
          <w:tcPr>
            <w:tcW w:w="1200" w:type="dxa"/>
            <w:tcBorders>
              <w:top w:val="double" w:sz="4" w:space="0" w:color="000000" w:themeColor="text1"/>
              <w:left w:val="nil"/>
              <w:bottom w:val="nil"/>
              <w:right w:val="double" w:sz="4" w:space="0" w:color="000000" w:themeColor="text1"/>
            </w:tcBorders>
            <w:vAlign w:val="center"/>
          </w:tcPr>
          <w:p w14:paraId="293D6F85" w14:textId="039FD56B" w:rsidR="00F148DF" w:rsidRPr="00F02BA8" w:rsidRDefault="00F148DF" w:rsidP="00F148DF">
            <w:pPr>
              <w:keepNext/>
              <w:keepLines/>
              <w:tabs>
                <w:tab w:val="decimal" w:pos="637"/>
              </w:tabs>
              <w:rPr>
                <w:rFonts w:ascii="Arial" w:hAnsi="Arial" w:cs="Arial"/>
                <w:b/>
                <w:bCs/>
                <w:sz w:val="18"/>
                <w:szCs w:val="18"/>
              </w:rPr>
            </w:pPr>
            <w:r w:rsidRPr="00F02BA8">
              <w:rPr>
                <w:rFonts w:ascii="Arial" w:hAnsi="Arial" w:cs="Arial"/>
                <w:b/>
                <w:bCs/>
                <w:sz w:val="18"/>
                <w:szCs w:val="18"/>
              </w:rPr>
              <w:t>494</w:t>
            </w:r>
            <w:r>
              <w:rPr>
                <w:rFonts w:ascii="Arial" w:hAnsi="Arial" w:cs="Arial"/>
                <w:b/>
                <w:bCs/>
                <w:sz w:val="18"/>
                <w:szCs w:val="18"/>
              </w:rPr>
              <w:t xml:space="preserve"> 949</w:t>
            </w:r>
          </w:p>
        </w:tc>
        <w:tc>
          <w:tcPr>
            <w:tcW w:w="1201" w:type="dxa"/>
            <w:tcBorders>
              <w:top w:val="double" w:sz="4" w:space="0" w:color="000000" w:themeColor="text1"/>
              <w:left w:val="nil"/>
              <w:bottom w:val="nil"/>
              <w:right w:val="double" w:sz="4" w:space="0" w:color="000000" w:themeColor="text1"/>
            </w:tcBorders>
            <w:vAlign w:val="center"/>
          </w:tcPr>
          <w:p w14:paraId="61D43FD7" w14:textId="4BBAC14C" w:rsidR="00F148DF" w:rsidRPr="00AE5270" w:rsidRDefault="00F148DF" w:rsidP="00F148DF">
            <w:pPr>
              <w:keepNext/>
              <w:keepLines/>
              <w:ind w:right="170"/>
              <w:jc w:val="right"/>
              <w:rPr>
                <w:rFonts w:ascii="Arial" w:hAnsi="Arial" w:cs="Arial"/>
                <w:b/>
                <w:bCs/>
                <w:sz w:val="18"/>
                <w:szCs w:val="18"/>
              </w:rPr>
            </w:pPr>
            <w:r>
              <w:rPr>
                <w:rFonts w:ascii="Arial" w:hAnsi="Arial" w:cs="Arial"/>
                <w:b/>
                <w:bCs/>
                <w:sz w:val="18"/>
                <w:szCs w:val="18"/>
              </w:rPr>
              <w:t>577 735</w:t>
            </w:r>
          </w:p>
        </w:tc>
        <w:tc>
          <w:tcPr>
            <w:tcW w:w="1201" w:type="dxa"/>
            <w:tcBorders>
              <w:top w:val="double" w:sz="4" w:space="0" w:color="000000" w:themeColor="text1"/>
              <w:left w:val="nil"/>
              <w:bottom w:val="nil"/>
              <w:right w:val="nil"/>
            </w:tcBorders>
            <w:vAlign w:val="center"/>
          </w:tcPr>
          <w:p w14:paraId="426981AA" w14:textId="68DC5339" w:rsidR="00F148DF" w:rsidRDefault="00F148DF" w:rsidP="00F148DF">
            <w:pPr>
              <w:keepNext/>
              <w:keepLines/>
              <w:ind w:right="277"/>
              <w:jc w:val="right"/>
              <w:rPr>
                <w:rFonts w:ascii="Arial" w:hAnsi="Arial" w:cs="Arial"/>
                <w:b/>
                <w:bCs/>
                <w:sz w:val="18"/>
                <w:szCs w:val="18"/>
              </w:rPr>
            </w:pPr>
            <w:r>
              <w:rPr>
                <w:rFonts w:ascii="Arial" w:hAnsi="Arial" w:cs="Arial"/>
                <w:b/>
                <w:bCs/>
                <w:sz w:val="18"/>
                <w:szCs w:val="18"/>
              </w:rPr>
              <w:t>53 584</w:t>
            </w:r>
          </w:p>
        </w:tc>
        <w:tc>
          <w:tcPr>
            <w:tcW w:w="1201" w:type="dxa"/>
            <w:tcBorders>
              <w:top w:val="double" w:sz="4" w:space="0" w:color="000000" w:themeColor="text1"/>
              <w:left w:val="nil"/>
              <w:bottom w:val="nil"/>
              <w:right w:val="nil"/>
            </w:tcBorders>
            <w:vAlign w:val="center"/>
          </w:tcPr>
          <w:p w14:paraId="7F726081" w14:textId="0B61FBC2" w:rsidR="00F148DF" w:rsidRDefault="00F148DF" w:rsidP="00F148DF">
            <w:pPr>
              <w:keepNext/>
              <w:keepLines/>
              <w:ind w:right="277"/>
              <w:jc w:val="right"/>
              <w:rPr>
                <w:rFonts w:ascii="Arial" w:hAnsi="Arial" w:cs="Arial"/>
                <w:b/>
                <w:bCs/>
                <w:sz w:val="18"/>
                <w:szCs w:val="18"/>
              </w:rPr>
            </w:pPr>
            <w:r>
              <w:rPr>
                <w:rFonts w:ascii="Arial" w:hAnsi="Arial" w:cs="Arial"/>
                <w:b/>
                <w:bCs/>
                <w:sz w:val="18"/>
                <w:szCs w:val="18"/>
              </w:rPr>
              <w:t>46 224</w:t>
            </w:r>
          </w:p>
        </w:tc>
        <w:tc>
          <w:tcPr>
            <w:tcW w:w="1201" w:type="dxa"/>
            <w:tcBorders>
              <w:top w:val="double" w:sz="4" w:space="0" w:color="000000" w:themeColor="text1"/>
              <w:left w:val="nil"/>
              <w:bottom w:val="nil"/>
              <w:right w:val="nil"/>
            </w:tcBorders>
            <w:vAlign w:val="center"/>
          </w:tcPr>
          <w:p w14:paraId="33B58CD8" w14:textId="7AAF6581" w:rsidR="00F148DF" w:rsidRDefault="00C600F0" w:rsidP="00F148DF">
            <w:pPr>
              <w:keepNext/>
              <w:keepLines/>
              <w:ind w:right="277"/>
              <w:jc w:val="right"/>
              <w:rPr>
                <w:rFonts w:ascii="Arial" w:hAnsi="Arial" w:cs="Arial"/>
                <w:b/>
                <w:bCs/>
                <w:sz w:val="18"/>
                <w:szCs w:val="18"/>
              </w:rPr>
            </w:pPr>
            <w:r>
              <w:rPr>
                <w:rFonts w:ascii="Arial" w:hAnsi="Arial" w:cs="Arial"/>
                <w:b/>
                <w:bCs/>
                <w:sz w:val="18"/>
                <w:szCs w:val="18"/>
              </w:rPr>
              <w:t>52 860</w:t>
            </w:r>
          </w:p>
        </w:tc>
        <w:tc>
          <w:tcPr>
            <w:tcW w:w="1201" w:type="dxa"/>
            <w:tcBorders>
              <w:top w:val="double" w:sz="4" w:space="0" w:color="000000" w:themeColor="text1"/>
              <w:left w:val="nil"/>
              <w:bottom w:val="nil"/>
              <w:right w:val="double" w:sz="4" w:space="0" w:color="000000" w:themeColor="text1"/>
            </w:tcBorders>
            <w:vAlign w:val="center"/>
          </w:tcPr>
          <w:p w14:paraId="5C2B8EB5" w14:textId="13EEA0EE" w:rsidR="00F148DF" w:rsidRDefault="00C600F0" w:rsidP="00F148DF">
            <w:pPr>
              <w:keepNext/>
              <w:keepLines/>
              <w:ind w:right="277"/>
              <w:jc w:val="right"/>
              <w:rPr>
                <w:rFonts w:ascii="Arial" w:hAnsi="Arial" w:cs="Arial"/>
                <w:b/>
                <w:bCs/>
                <w:sz w:val="18"/>
                <w:szCs w:val="18"/>
              </w:rPr>
            </w:pPr>
            <w:r>
              <w:rPr>
                <w:rFonts w:ascii="Arial" w:hAnsi="Arial" w:cs="Arial"/>
                <w:b/>
                <w:bCs/>
                <w:sz w:val="18"/>
                <w:szCs w:val="18"/>
              </w:rPr>
              <w:t>240 168</w:t>
            </w:r>
          </w:p>
        </w:tc>
      </w:tr>
      <w:tr w:rsidR="00F148DF" w:rsidRPr="00843651" w14:paraId="62973728" w14:textId="0E0EA327" w:rsidTr="00F148DF">
        <w:trPr>
          <w:trHeight w:val="255"/>
          <w:jc w:val="center"/>
        </w:trPr>
        <w:tc>
          <w:tcPr>
            <w:tcW w:w="2737" w:type="dxa"/>
            <w:tcBorders>
              <w:top w:val="nil"/>
              <w:left w:val="double" w:sz="4" w:space="0" w:color="000000" w:themeColor="text1"/>
              <w:bottom w:val="nil"/>
              <w:right w:val="double" w:sz="4" w:space="0" w:color="000000" w:themeColor="text1"/>
            </w:tcBorders>
            <w:vAlign w:val="center"/>
          </w:tcPr>
          <w:p w14:paraId="53DFFFBB" w14:textId="77777777" w:rsidR="00F148DF" w:rsidRPr="00843651" w:rsidRDefault="00F148DF" w:rsidP="00F148DF">
            <w:pPr>
              <w:keepNext/>
              <w:keepLines/>
              <w:ind w:left="393"/>
              <w:jc w:val="both"/>
              <w:rPr>
                <w:rFonts w:ascii="Arial" w:hAnsi="Arial" w:cs="Arial"/>
                <w:sz w:val="18"/>
                <w:szCs w:val="18"/>
              </w:rPr>
            </w:pPr>
            <w:r w:rsidRPr="00843651">
              <w:rPr>
                <w:rFonts w:ascii="Arial" w:hAnsi="Arial" w:cs="Arial"/>
                <w:sz w:val="18"/>
                <w:szCs w:val="18"/>
              </w:rPr>
              <w:t>Petroleras</w:t>
            </w:r>
          </w:p>
        </w:tc>
        <w:tc>
          <w:tcPr>
            <w:tcW w:w="1200" w:type="dxa"/>
            <w:tcBorders>
              <w:top w:val="nil"/>
              <w:left w:val="nil"/>
              <w:bottom w:val="nil"/>
              <w:right w:val="double" w:sz="4" w:space="0" w:color="000000" w:themeColor="text1"/>
            </w:tcBorders>
            <w:vAlign w:val="center"/>
          </w:tcPr>
          <w:p w14:paraId="3D12E539" w14:textId="79B0E4EF" w:rsidR="00F148DF" w:rsidRPr="00F02BA8" w:rsidRDefault="00F148DF" w:rsidP="00F148DF">
            <w:pPr>
              <w:keepNext/>
              <w:keepLines/>
              <w:tabs>
                <w:tab w:val="decimal" w:pos="637"/>
              </w:tabs>
              <w:rPr>
                <w:rFonts w:ascii="Arial" w:hAnsi="Arial" w:cs="Arial"/>
                <w:bCs/>
                <w:sz w:val="18"/>
                <w:szCs w:val="18"/>
              </w:rPr>
            </w:pPr>
            <w:r w:rsidRPr="00F02BA8">
              <w:rPr>
                <w:rFonts w:ascii="Arial" w:hAnsi="Arial" w:cs="Arial"/>
                <w:sz w:val="18"/>
                <w:szCs w:val="18"/>
              </w:rPr>
              <w:t>29</w:t>
            </w:r>
            <w:r>
              <w:rPr>
                <w:rFonts w:ascii="Arial" w:hAnsi="Arial" w:cs="Arial"/>
                <w:sz w:val="18"/>
                <w:szCs w:val="18"/>
              </w:rPr>
              <w:t xml:space="preserve"> 390</w:t>
            </w:r>
          </w:p>
        </w:tc>
        <w:tc>
          <w:tcPr>
            <w:tcW w:w="1201" w:type="dxa"/>
            <w:tcBorders>
              <w:top w:val="nil"/>
              <w:left w:val="nil"/>
              <w:bottom w:val="nil"/>
              <w:right w:val="double" w:sz="4" w:space="0" w:color="000000" w:themeColor="text1"/>
            </w:tcBorders>
            <w:vAlign w:val="center"/>
          </w:tcPr>
          <w:p w14:paraId="32D0A4F4" w14:textId="5E0FB62C" w:rsidR="00F148DF" w:rsidRPr="00AE5270" w:rsidRDefault="00F148DF" w:rsidP="00F148DF">
            <w:pPr>
              <w:keepNext/>
              <w:keepLines/>
              <w:ind w:right="170"/>
              <w:jc w:val="right"/>
              <w:rPr>
                <w:rFonts w:ascii="Arial" w:hAnsi="Arial" w:cs="Arial"/>
                <w:sz w:val="18"/>
                <w:szCs w:val="18"/>
              </w:rPr>
            </w:pPr>
            <w:r>
              <w:rPr>
                <w:rFonts w:ascii="Arial" w:hAnsi="Arial" w:cs="Arial"/>
                <w:sz w:val="18"/>
                <w:szCs w:val="18"/>
              </w:rPr>
              <w:t>38 972</w:t>
            </w:r>
          </w:p>
        </w:tc>
        <w:tc>
          <w:tcPr>
            <w:tcW w:w="1201" w:type="dxa"/>
            <w:tcBorders>
              <w:top w:val="nil"/>
              <w:left w:val="nil"/>
              <w:bottom w:val="nil"/>
              <w:right w:val="nil"/>
            </w:tcBorders>
            <w:vAlign w:val="center"/>
          </w:tcPr>
          <w:p w14:paraId="7232BB35" w14:textId="372C8E13" w:rsidR="00F148DF" w:rsidRDefault="00F148DF" w:rsidP="00F148DF">
            <w:pPr>
              <w:keepNext/>
              <w:keepLines/>
              <w:ind w:right="277"/>
              <w:jc w:val="right"/>
              <w:rPr>
                <w:rFonts w:ascii="Arial" w:hAnsi="Arial" w:cs="Arial"/>
                <w:sz w:val="18"/>
                <w:szCs w:val="18"/>
              </w:rPr>
            </w:pPr>
            <w:r>
              <w:rPr>
                <w:rFonts w:ascii="Arial" w:hAnsi="Arial" w:cs="Arial"/>
                <w:sz w:val="18"/>
                <w:szCs w:val="18"/>
              </w:rPr>
              <w:t>2 581</w:t>
            </w:r>
          </w:p>
        </w:tc>
        <w:tc>
          <w:tcPr>
            <w:tcW w:w="1201" w:type="dxa"/>
            <w:tcBorders>
              <w:top w:val="nil"/>
              <w:left w:val="nil"/>
              <w:bottom w:val="nil"/>
              <w:right w:val="nil"/>
            </w:tcBorders>
            <w:vAlign w:val="center"/>
          </w:tcPr>
          <w:p w14:paraId="6502745F" w14:textId="69D8D833" w:rsidR="00F148DF" w:rsidRDefault="00F148DF" w:rsidP="00F148DF">
            <w:pPr>
              <w:keepNext/>
              <w:keepLines/>
              <w:ind w:right="277"/>
              <w:jc w:val="right"/>
              <w:rPr>
                <w:rFonts w:ascii="Arial" w:hAnsi="Arial" w:cs="Arial"/>
                <w:sz w:val="18"/>
                <w:szCs w:val="18"/>
              </w:rPr>
            </w:pPr>
            <w:r>
              <w:rPr>
                <w:rFonts w:ascii="Arial" w:hAnsi="Arial" w:cs="Arial"/>
                <w:sz w:val="18"/>
                <w:szCs w:val="18"/>
              </w:rPr>
              <w:t>2 617</w:t>
            </w:r>
          </w:p>
        </w:tc>
        <w:tc>
          <w:tcPr>
            <w:tcW w:w="1201" w:type="dxa"/>
            <w:tcBorders>
              <w:top w:val="nil"/>
              <w:left w:val="nil"/>
              <w:bottom w:val="nil"/>
              <w:right w:val="nil"/>
            </w:tcBorders>
            <w:vAlign w:val="center"/>
          </w:tcPr>
          <w:p w14:paraId="43F40C72" w14:textId="5827DF61" w:rsidR="00F148DF" w:rsidRDefault="00C600F0" w:rsidP="00F148DF">
            <w:pPr>
              <w:keepNext/>
              <w:keepLines/>
              <w:ind w:right="277"/>
              <w:jc w:val="right"/>
              <w:rPr>
                <w:rFonts w:ascii="Arial" w:hAnsi="Arial" w:cs="Arial"/>
                <w:sz w:val="18"/>
                <w:szCs w:val="18"/>
              </w:rPr>
            </w:pPr>
            <w:r>
              <w:rPr>
                <w:rFonts w:ascii="Arial" w:hAnsi="Arial" w:cs="Arial"/>
                <w:sz w:val="18"/>
                <w:szCs w:val="18"/>
              </w:rPr>
              <w:t>2 729</w:t>
            </w:r>
          </w:p>
        </w:tc>
        <w:tc>
          <w:tcPr>
            <w:tcW w:w="1201" w:type="dxa"/>
            <w:tcBorders>
              <w:top w:val="nil"/>
              <w:left w:val="nil"/>
              <w:bottom w:val="nil"/>
              <w:right w:val="double" w:sz="4" w:space="0" w:color="000000" w:themeColor="text1"/>
            </w:tcBorders>
            <w:vAlign w:val="center"/>
          </w:tcPr>
          <w:p w14:paraId="6295CA22" w14:textId="3CDBF3D2" w:rsidR="00F148DF" w:rsidRDefault="00C600F0" w:rsidP="00F148DF">
            <w:pPr>
              <w:keepNext/>
              <w:keepLines/>
              <w:ind w:right="277"/>
              <w:jc w:val="right"/>
              <w:rPr>
                <w:rFonts w:ascii="Arial" w:hAnsi="Arial" w:cs="Arial"/>
                <w:sz w:val="18"/>
                <w:szCs w:val="18"/>
              </w:rPr>
            </w:pPr>
            <w:r>
              <w:rPr>
                <w:rFonts w:ascii="Arial" w:hAnsi="Arial" w:cs="Arial"/>
                <w:sz w:val="18"/>
                <w:szCs w:val="18"/>
              </w:rPr>
              <w:t>12 911</w:t>
            </w:r>
          </w:p>
        </w:tc>
      </w:tr>
      <w:tr w:rsidR="00F148DF" w:rsidRPr="00843651" w14:paraId="31EFA848" w14:textId="277878AF" w:rsidTr="00F148DF">
        <w:trPr>
          <w:trHeight w:val="255"/>
          <w:jc w:val="center"/>
        </w:trPr>
        <w:tc>
          <w:tcPr>
            <w:tcW w:w="2737" w:type="dxa"/>
            <w:tcBorders>
              <w:top w:val="nil"/>
              <w:left w:val="double" w:sz="4" w:space="0" w:color="000000" w:themeColor="text1"/>
              <w:bottom w:val="nil"/>
              <w:right w:val="double" w:sz="4" w:space="0" w:color="000000" w:themeColor="text1"/>
            </w:tcBorders>
            <w:vAlign w:val="center"/>
          </w:tcPr>
          <w:p w14:paraId="5E2BE2E1" w14:textId="1AA2FABE" w:rsidR="00F148DF" w:rsidRPr="00843651" w:rsidRDefault="00F148DF" w:rsidP="00F148DF">
            <w:pPr>
              <w:keepNext/>
              <w:keepLines/>
              <w:ind w:left="393"/>
              <w:jc w:val="both"/>
              <w:rPr>
                <w:rFonts w:ascii="Arial" w:hAnsi="Arial" w:cs="Arial"/>
                <w:sz w:val="18"/>
                <w:szCs w:val="18"/>
              </w:rPr>
            </w:pPr>
            <w:r w:rsidRPr="00843651">
              <w:rPr>
                <w:rFonts w:ascii="Arial" w:hAnsi="Arial" w:cs="Arial"/>
                <w:sz w:val="18"/>
                <w:szCs w:val="18"/>
              </w:rPr>
              <w:t xml:space="preserve">No </w:t>
            </w:r>
            <w:r>
              <w:rPr>
                <w:rFonts w:ascii="Arial" w:hAnsi="Arial" w:cs="Arial"/>
                <w:sz w:val="18"/>
                <w:szCs w:val="18"/>
              </w:rPr>
              <w:t>p</w:t>
            </w:r>
            <w:r w:rsidRPr="00843651">
              <w:rPr>
                <w:rFonts w:ascii="Arial" w:hAnsi="Arial" w:cs="Arial"/>
                <w:sz w:val="18"/>
                <w:szCs w:val="18"/>
              </w:rPr>
              <w:t>etroleras</w:t>
            </w:r>
          </w:p>
        </w:tc>
        <w:tc>
          <w:tcPr>
            <w:tcW w:w="1200" w:type="dxa"/>
            <w:tcBorders>
              <w:top w:val="nil"/>
              <w:left w:val="nil"/>
              <w:bottom w:val="nil"/>
              <w:right w:val="double" w:sz="4" w:space="0" w:color="000000" w:themeColor="text1"/>
            </w:tcBorders>
            <w:vAlign w:val="center"/>
          </w:tcPr>
          <w:p w14:paraId="0F6A8197" w14:textId="7C6ACCEE" w:rsidR="00F148DF" w:rsidRPr="00F02BA8" w:rsidRDefault="00F148DF" w:rsidP="00F148DF">
            <w:pPr>
              <w:keepNext/>
              <w:keepLines/>
              <w:tabs>
                <w:tab w:val="decimal" w:pos="637"/>
              </w:tabs>
              <w:rPr>
                <w:rFonts w:ascii="Arial" w:hAnsi="Arial" w:cs="Arial"/>
                <w:bCs/>
                <w:sz w:val="18"/>
                <w:szCs w:val="18"/>
              </w:rPr>
            </w:pPr>
            <w:r w:rsidRPr="00F02BA8">
              <w:rPr>
                <w:rFonts w:ascii="Arial" w:hAnsi="Arial" w:cs="Arial"/>
                <w:sz w:val="18"/>
                <w:szCs w:val="18"/>
              </w:rPr>
              <w:t>465</w:t>
            </w:r>
            <w:r>
              <w:rPr>
                <w:rFonts w:ascii="Arial" w:hAnsi="Arial" w:cs="Arial"/>
                <w:sz w:val="18"/>
                <w:szCs w:val="18"/>
              </w:rPr>
              <w:t xml:space="preserve"> 559</w:t>
            </w:r>
          </w:p>
        </w:tc>
        <w:tc>
          <w:tcPr>
            <w:tcW w:w="1201" w:type="dxa"/>
            <w:tcBorders>
              <w:top w:val="nil"/>
              <w:left w:val="nil"/>
              <w:bottom w:val="nil"/>
              <w:right w:val="double" w:sz="4" w:space="0" w:color="000000" w:themeColor="text1"/>
            </w:tcBorders>
            <w:vAlign w:val="center"/>
          </w:tcPr>
          <w:p w14:paraId="187D96DB" w14:textId="511F2531" w:rsidR="00F148DF" w:rsidRPr="00AE5270" w:rsidRDefault="00F148DF" w:rsidP="00F148DF">
            <w:pPr>
              <w:keepNext/>
              <w:keepLines/>
              <w:ind w:right="170"/>
              <w:jc w:val="right"/>
              <w:rPr>
                <w:rFonts w:ascii="Arial" w:hAnsi="Arial" w:cs="Arial"/>
                <w:sz w:val="18"/>
                <w:szCs w:val="18"/>
              </w:rPr>
            </w:pPr>
            <w:r>
              <w:rPr>
                <w:rFonts w:ascii="Arial" w:hAnsi="Arial" w:cs="Arial"/>
                <w:sz w:val="18"/>
                <w:szCs w:val="18"/>
              </w:rPr>
              <w:t>538 763</w:t>
            </w:r>
          </w:p>
        </w:tc>
        <w:tc>
          <w:tcPr>
            <w:tcW w:w="1201" w:type="dxa"/>
            <w:tcBorders>
              <w:top w:val="nil"/>
              <w:left w:val="nil"/>
              <w:bottom w:val="nil"/>
              <w:right w:val="nil"/>
            </w:tcBorders>
            <w:vAlign w:val="center"/>
          </w:tcPr>
          <w:p w14:paraId="2C954605" w14:textId="57C93C82" w:rsidR="00F148DF" w:rsidRDefault="00F148DF" w:rsidP="00F148DF">
            <w:pPr>
              <w:keepNext/>
              <w:keepLines/>
              <w:ind w:right="277"/>
              <w:jc w:val="right"/>
              <w:rPr>
                <w:rFonts w:ascii="Arial" w:hAnsi="Arial" w:cs="Arial"/>
                <w:sz w:val="18"/>
                <w:szCs w:val="18"/>
              </w:rPr>
            </w:pPr>
            <w:r>
              <w:rPr>
                <w:rFonts w:ascii="Arial" w:hAnsi="Arial" w:cs="Arial"/>
                <w:sz w:val="18"/>
                <w:szCs w:val="18"/>
              </w:rPr>
              <w:t>51 003</w:t>
            </w:r>
          </w:p>
        </w:tc>
        <w:tc>
          <w:tcPr>
            <w:tcW w:w="1201" w:type="dxa"/>
            <w:tcBorders>
              <w:top w:val="nil"/>
              <w:left w:val="nil"/>
              <w:bottom w:val="nil"/>
              <w:right w:val="nil"/>
            </w:tcBorders>
            <w:vAlign w:val="center"/>
          </w:tcPr>
          <w:p w14:paraId="256CED5C" w14:textId="062E0A0A" w:rsidR="00F148DF" w:rsidRDefault="00F148DF" w:rsidP="00F148DF">
            <w:pPr>
              <w:keepNext/>
              <w:keepLines/>
              <w:ind w:right="277"/>
              <w:jc w:val="right"/>
              <w:rPr>
                <w:rFonts w:ascii="Arial" w:hAnsi="Arial" w:cs="Arial"/>
                <w:sz w:val="18"/>
                <w:szCs w:val="18"/>
              </w:rPr>
            </w:pPr>
            <w:r>
              <w:rPr>
                <w:rFonts w:ascii="Arial" w:hAnsi="Arial" w:cs="Arial"/>
                <w:sz w:val="18"/>
                <w:szCs w:val="18"/>
              </w:rPr>
              <w:t>43 607</w:t>
            </w:r>
          </w:p>
        </w:tc>
        <w:tc>
          <w:tcPr>
            <w:tcW w:w="1201" w:type="dxa"/>
            <w:tcBorders>
              <w:top w:val="nil"/>
              <w:left w:val="nil"/>
              <w:bottom w:val="nil"/>
              <w:right w:val="nil"/>
            </w:tcBorders>
            <w:vAlign w:val="center"/>
          </w:tcPr>
          <w:p w14:paraId="5FC7A6DB" w14:textId="6502D098" w:rsidR="00F148DF" w:rsidRDefault="008D4BFC" w:rsidP="00F148DF">
            <w:pPr>
              <w:keepNext/>
              <w:keepLines/>
              <w:ind w:right="277"/>
              <w:jc w:val="right"/>
              <w:rPr>
                <w:rFonts w:ascii="Arial" w:hAnsi="Arial" w:cs="Arial"/>
                <w:sz w:val="18"/>
                <w:szCs w:val="18"/>
              </w:rPr>
            </w:pPr>
            <w:r>
              <w:rPr>
                <w:rFonts w:ascii="Arial" w:hAnsi="Arial" w:cs="Arial"/>
                <w:sz w:val="18"/>
                <w:szCs w:val="18"/>
              </w:rPr>
              <w:t>50 132</w:t>
            </w:r>
          </w:p>
        </w:tc>
        <w:tc>
          <w:tcPr>
            <w:tcW w:w="1201" w:type="dxa"/>
            <w:tcBorders>
              <w:top w:val="nil"/>
              <w:left w:val="nil"/>
              <w:bottom w:val="nil"/>
              <w:right w:val="double" w:sz="4" w:space="0" w:color="000000" w:themeColor="text1"/>
            </w:tcBorders>
            <w:vAlign w:val="center"/>
          </w:tcPr>
          <w:p w14:paraId="53BA8E7D" w14:textId="079B7783" w:rsidR="00F148DF" w:rsidRDefault="00BF5E51" w:rsidP="00F148DF">
            <w:pPr>
              <w:keepNext/>
              <w:keepLines/>
              <w:ind w:right="277"/>
              <w:jc w:val="right"/>
              <w:rPr>
                <w:rFonts w:ascii="Arial" w:hAnsi="Arial" w:cs="Arial"/>
                <w:sz w:val="18"/>
                <w:szCs w:val="18"/>
              </w:rPr>
            </w:pPr>
            <w:r>
              <w:rPr>
                <w:rFonts w:ascii="Arial" w:hAnsi="Arial" w:cs="Arial"/>
                <w:sz w:val="18"/>
                <w:szCs w:val="18"/>
              </w:rPr>
              <w:t>227</w:t>
            </w:r>
            <w:r w:rsidR="00415B28">
              <w:rPr>
                <w:rFonts w:ascii="Arial" w:hAnsi="Arial" w:cs="Arial"/>
                <w:sz w:val="18"/>
                <w:szCs w:val="18"/>
              </w:rPr>
              <w:t xml:space="preserve"> </w:t>
            </w:r>
            <w:r>
              <w:rPr>
                <w:rFonts w:ascii="Arial" w:hAnsi="Arial" w:cs="Arial"/>
                <w:sz w:val="18"/>
                <w:szCs w:val="18"/>
              </w:rPr>
              <w:t>257</w:t>
            </w:r>
          </w:p>
        </w:tc>
      </w:tr>
      <w:tr w:rsidR="00F148DF" w:rsidRPr="00843651" w14:paraId="16E7E605" w14:textId="36F9451A" w:rsidTr="00F148DF">
        <w:trPr>
          <w:trHeight w:val="255"/>
          <w:jc w:val="center"/>
        </w:trPr>
        <w:tc>
          <w:tcPr>
            <w:tcW w:w="2737" w:type="dxa"/>
            <w:tcBorders>
              <w:top w:val="nil"/>
              <w:left w:val="double" w:sz="4" w:space="0" w:color="000000" w:themeColor="text1"/>
              <w:bottom w:val="nil"/>
              <w:right w:val="double" w:sz="4" w:space="0" w:color="000000" w:themeColor="text1"/>
            </w:tcBorders>
            <w:vAlign w:val="center"/>
          </w:tcPr>
          <w:p w14:paraId="5217AB52" w14:textId="40E7D790" w:rsidR="00F148DF" w:rsidRPr="00843651" w:rsidRDefault="00F148DF" w:rsidP="00F148DF">
            <w:pPr>
              <w:keepNext/>
              <w:keepLines/>
              <w:ind w:left="183"/>
              <w:jc w:val="both"/>
              <w:rPr>
                <w:rFonts w:ascii="Arial" w:hAnsi="Arial" w:cs="Arial"/>
                <w:b/>
                <w:sz w:val="18"/>
                <w:szCs w:val="18"/>
              </w:rPr>
            </w:pPr>
            <w:r w:rsidRPr="00843651">
              <w:rPr>
                <w:rFonts w:ascii="Arial" w:hAnsi="Arial" w:cs="Arial"/>
                <w:b/>
                <w:spacing w:val="-6"/>
                <w:sz w:val="18"/>
                <w:szCs w:val="18"/>
              </w:rPr>
              <w:t xml:space="preserve">Importaciones </w:t>
            </w:r>
            <w:r>
              <w:rPr>
                <w:rFonts w:ascii="Arial" w:hAnsi="Arial" w:cs="Arial"/>
                <w:b/>
                <w:spacing w:val="-6"/>
                <w:sz w:val="18"/>
                <w:szCs w:val="18"/>
              </w:rPr>
              <w:t>t</w:t>
            </w:r>
            <w:r w:rsidRPr="00843651">
              <w:rPr>
                <w:rFonts w:ascii="Arial" w:hAnsi="Arial" w:cs="Arial"/>
                <w:b/>
                <w:spacing w:val="-6"/>
                <w:sz w:val="18"/>
                <w:szCs w:val="18"/>
              </w:rPr>
              <w:t>otales</w:t>
            </w:r>
          </w:p>
        </w:tc>
        <w:tc>
          <w:tcPr>
            <w:tcW w:w="1200" w:type="dxa"/>
            <w:tcBorders>
              <w:top w:val="nil"/>
              <w:left w:val="nil"/>
              <w:bottom w:val="nil"/>
              <w:right w:val="double" w:sz="4" w:space="0" w:color="000000" w:themeColor="text1"/>
            </w:tcBorders>
            <w:vAlign w:val="center"/>
          </w:tcPr>
          <w:p w14:paraId="5A4F19EB" w14:textId="2530C8BA" w:rsidR="00F148DF" w:rsidRPr="00F02BA8" w:rsidRDefault="00F148DF" w:rsidP="00F148DF">
            <w:pPr>
              <w:keepNext/>
              <w:keepLines/>
              <w:tabs>
                <w:tab w:val="decimal" w:pos="637"/>
              </w:tabs>
              <w:rPr>
                <w:rFonts w:ascii="Arial" w:hAnsi="Arial" w:cs="Arial"/>
                <w:b/>
                <w:bCs/>
                <w:sz w:val="18"/>
                <w:szCs w:val="18"/>
              </w:rPr>
            </w:pPr>
            <w:r w:rsidRPr="00F02BA8">
              <w:rPr>
                <w:rFonts w:ascii="Arial" w:hAnsi="Arial" w:cs="Arial"/>
                <w:b/>
                <w:bCs/>
                <w:sz w:val="18"/>
                <w:szCs w:val="18"/>
              </w:rPr>
              <w:t>505</w:t>
            </w:r>
            <w:r>
              <w:rPr>
                <w:rFonts w:ascii="Arial" w:hAnsi="Arial" w:cs="Arial"/>
                <w:b/>
                <w:bCs/>
                <w:sz w:val="18"/>
                <w:szCs w:val="18"/>
              </w:rPr>
              <w:t xml:space="preserve"> </w:t>
            </w:r>
            <w:r w:rsidRPr="00F02BA8">
              <w:rPr>
                <w:rFonts w:ascii="Arial" w:hAnsi="Arial" w:cs="Arial"/>
                <w:b/>
                <w:bCs/>
                <w:sz w:val="18"/>
                <w:szCs w:val="18"/>
              </w:rPr>
              <w:t>703</w:t>
            </w:r>
          </w:p>
        </w:tc>
        <w:tc>
          <w:tcPr>
            <w:tcW w:w="1201" w:type="dxa"/>
            <w:tcBorders>
              <w:top w:val="nil"/>
              <w:left w:val="nil"/>
              <w:bottom w:val="nil"/>
              <w:right w:val="double" w:sz="4" w:space="0" w:color="000000" w:themeColor="text1"/>
            </w:tcBorders>
            <w:vAlign w:val="center"/>
          </w:tcPr>
          <w:p w14:paraId="1A3DCFF8" w14:textId="78D62D8B" w:rsidR="00F148DF" w:rsidRPr="00AE5270" w:rsidRDefault="00F148DF" w:rsidP="00F148DF">
            <w:pPr>
              <w:keepNext/>
              <w:keepLines/>
              <w:ind w:right="170"/>
              <w:jc w:val="right"/>
              <w:rPr>
                <w:rFonts w:ascii="Arial" w:hAnsi="Arial" w:cs="Arial"/>
                <w:b/>
                <w:bCs/>
                <w:sz w:val="18"/>
                <w:szCs w:val="18"/>
              </w:rPr>
            </w:pPr>
            <w:r>
              <w:rPr>
                <w:rFonts w:ascii="Arial" w:hAnsi="Arial" w:cs="Arial"/>
                <w:b/>
                <w:bCs/>
                <w:sz w:val="18"/>
                <w:szCs w:val="18"/>
              </w:rPr>
              <w:t>604 615</w:t>
            </w:r>
          </w:p>
        </w:tc>
        <w:tc>
          <w:tcPr>
            <w:tcW w:w="1201" w:type="dxa"/>
            <w:tcBorders>
              <w:top w:val="nil"/>
              <w:left w:val="nil"/>
              <w:bottom w:val="nil"/>
              <w:right w:val="nil"/>
            </w:tcBorders>
            <w:vAlign w:val="center"/>
          </w:tcPr>
          <w:p w14:paraId="6041D125" w14:textId="5875E34A" w:rsidR="00F148DF" w:rsidRDefault="00F148DF" w:rsidP="00F148DF">
            <w:pPr>
              <w:keepNext/>
              <w:keepLines/>
              <w:ind w:right="277"/>
              <w:jc w:val="right"/>
              <w:rPr>
                <w:rFonts w:ascii="Arial" w:hAnsi="Arial" w:cs="Arial"/>
                <w:b/>
                <w:bCs/>
                <w:sz w:val="18"/>
                <w:szCs w:val="18"/>
              </w:rPr>
            </w:pPr>
            <w:r>
              <w:rPr>
                <w:rFonts w:ascii="Arial" w:hAnsi="Arial" w:cs="Arial"/>
                <w:b/>
                <w:bCs/>
                <w:sz w:val="18"/>
                <w:szCs w:val="18"/>
              </w:rPr>
              <w:t>52 389</w:t>
            </w:r>
          </w:p>
        </w:tc>
        <w:tc>
          <w:tcPr>
            <w:tcW w:w="1201" w:type="dxa"/>
            <w:tcBorders>
              <w:top w:val="nil"/>
              <w:left w:val="nil"/>
              <w:bottom w:val="nil"/>
              <w:right w:val="nil"/>
            </w:tcBorders>
            <w:vAlign w:val="center"/>
          </w:tcPr>
          <w:p w14:paraId="03D7BD2B" w14:textId="5EA60794" w:rsidR="00F148DF" w:rsidRDefault="00F148DF" w:rsidP="00F148DF">
            <w:pPr>
              <w:keepNext/>
              <w:keepLines/>
              <w:ind w:right="277"/>
              <w:jc w:val="right"/>
              <w:rPr>
                <w:rFonts w:ascii="Arial" w:hAnsi="Arial" w:cs="Arial"/>
                <w:b/>
                <w:bCs/>
                <w:sz w:val="18"/>
                <w:szCs w:val="18"/>
              </w:rPr>
            </w:pPr>
            <w:r>
              <w:rPr>
                <w:rFonts w:ascii="Arial" w:hAnsi="Arial" w:cs="Arial"/>
                <w:b/>
                <w:bCs/>
                <w:sz w:val="18"/>
                <w:szCs w:val="18"/>
              </w:rPr>
              <w:t>47 733</w:t>
            </w:r>
          </w:p>
        </w:tc>
        <w:tc>
          <w:tcPr>
            <w:tcW w:w="1201" w:type="dxa"/>
            <w:tcBorders>
              <w:top w:val="nil"/>
              <w:left w:val="nil"/>
              <w:bottom w:val="nil"/>
              <w:right w:val="nil"/>
            </w:tcBorders>
            <w:vAlign w:val="center"/>
          </w:tcPr>
          <w:p w14:paraId="37AEF558" w14:textId="2F4CA6DD" w:rsidR="00F148DF" w:rsidRDefault="00C600F0" w:rsidP="00F148DF">
            <w:pPr>
              <w:keepNext/>
              <w:keepLines/>
              <w:ind w:right="277"/>
              <w:jc w:val="right"/>
              <w:rPr>
                <w:rFonts w:ascii="Arial" w:hAnsi="Arial" w:cs="Arial"/>
                <w:b/>
                <w:bCs/>
                <w:sz w:val="18"/>
                <w:szCs w:val="18"/>
              </w:rPr>
            </w:pPr>
            <w:r>
              <w:rPr>
                <w:rFonts w:ascii="Arial" w:hAnsi="Arial" w:cs="Arial"/>
                <w:b/>
                <w:bCs/>
                <w:sz w:val="18"/>
                <w:szCs w:val="18"/>
              </w:rPr>
              <w:t>52 935</w:t>
            </w:r>
          </w:p>
        </w:tc>
        <w:tc>
          <w:tcPr>
            <w:tcW w:w="1201" w:type="dxa"/>
            <w:tcBorders>
              <w:top w:val="nil"/>
              <w:left w:val="nil"/>
              <w:bottom w:val="nil"/>
              <w:right w:val="double" w:sz="4" w:space="0" w:color="000000" w:themeColor="text1"/>
            </w:tcBorders>
            <w:vAlign w:val="center"/>
          </w:tcPr>
          <w:p w14:paraId="13DCBB4F" w14:textId="7C85EB81" w:rsidR="00F148DF" w:rsidRDefault="00BF5E51" w:rsidP="00F148DF">
            <w:pPr>
              <w:keepNext/>
              <w:keepLines/>
              <w:ind w:right="277"/>
              <w:jc w:val="right"/>
              <w:rPr>
                <w:rFonts w:ascii="Arial" w:hAnsi="Arial" w:cs="Arial"/>
                <w:b/>
                <w:bCs/>
                <w:sz w:val="18"/>
                <w:szCs w:val="18"/>
              </w:rPr>
            </w:pPr>
            <w:r>
              <w:rPr>
                <w:rFonts w:ascii="Arial" w:hAnsi="Arial" w:cs="Arial"/>
                <w:b/>
                <w:bCs/>
                <w:sz w:val="18"/>
                <w:szCs w:val="18"/>
              </w:rPr>
              <w:t>246 550</w:t>
            </w:r>
          </w:p>
        </w:tc>
      </w:tr>
      <w:tr w:rsidR="00F148DF" w:rsidRPr="00843651" w14:paraId="7FEC5E2C" w14:textId="160A7668" w:rsidTr="00F148DF">
        <w:trPr>
          <w:trHeight w:val="255"/>
          <w:jc w:val="center"/>
        </w:trPr>
        <w:tc>
          <w:tcPr>
            <w:tcW w:w="2737" w:type="dxa"/>
            <w:tcBorders>
              <w:top w:val="nil"/>
              <w:left w:val="double" w:sz="4" w:space="0" w:color="000000" w:themeColor="text1"/>
              <w:bottom w:val="nil"/>
              <w:right w:val="double" w:sz="4" w:space="0" w:color="000000" w:themeColor="text1"/>
            </w:tcBorders>
            <w:vAlign w:val="center"/>
          </w:tcPr>
          <w:p w14:paraId="5970039D" w14:textId="77777777" w:rsidR="00F148DF" w:rsidRPr="00843651" w:rsidRDefault="00F148DF" w:rsidP="00F148DF">
            <w:pPr>
              <w:keepNext/>
              <w:keepLines/>
              <w:ind w:left="393"/>
              <w:jc w:val="both"/>
              <w:rPr>
                <w:rFonts w:ascii="Arial" w:hAnsi="Arial" w:cs="Arial"/>
                <w:sz w:val="18"/>
                <w:szCs w:val="18"/>
              </w:rPr>
            </w:pPr>
            <w:r w:rsidRPr="00843651">
              <w:rPr>
                <w:rFonts w:ascii="Arial" w:hAnsi="Arial" w:cs="Arial"/>
                <w:sz w:val="18"/>
                <w:szCs w:val="18"/>
              </w:rPr>
              <w:t>Petroleras</w:t>
            </w:r>
          </w:p>
        </w:tc>
        <w:tc>
          <w:tcPr>
            <w:tcW w:w="1200" w:type="dxa"/>
            <w:tcBorders>
              <w:top w:val="nil"/>
              <w:left w:val="nil"/>
              <w:bottom w:val="nil"/>
              <w:right w:val="double" w:sz="4" w:space="0" w:color="000000" w:themeColor="text1"/>
            </w:tcBorders>
            <w:vAlign w:val="center"/>
          </w:tcPr>
          <w:p w14:paraId="1B5C558A" w14:textId="5B915784" w:rsidR="00F148DF" w:rsidRPr="00F02BA8" w:rsidRDefault="00F148DF" w:rsidP="00F148DF">
            <w:pPr>
              <w:keepNext/>
              <w:keepLines/>
              <w:tabs>
                <w:tab w:val="decimal" w:pos="637"/>
              </w:tabs>
              <w:rPr>
                <w:rFonts w:ascii="Arial" w:hAnsi="Arial" w:cs="Arial"/>
                <w:bCs/>
                <w:sz w:val="18"/>
                <w:szCs w:val="18"/>
              </w:rPr>
            </w:pPr>
            <w:r w:rsidRPr="00F02BA8">
              <w:rPr>
                <w:rFonts w:ascii="Arial" w:hAnsi="Arial" w:cs="Arial"/>
                <w:sz w:val="18"/>
                <w:szCs w:val="18"/>
              </w:rPr>
              <w:t>53</w:t>
            </w:r>
            <w:r>
              <w:rPr>
                <w:rFonts w:ascii="Arial" w:hAnsi="Arial" w:cs="Arial"/>
                <w:sz w:val="18"/>
                <w:szCs w:val="18"/>
              </w:rPr>
              <w:t xml:space="preserve"> </w:t>
            </w:r>
            <w:r w:rsidRPr="00F02BA8">
              <w:rPr>
                <w:rFonts w:ascii="Arial" w:hAnsi="Arial" w:cs="Arial"/>
                <w:sz w:val="18"/>
                <w:szCs w:val="18"/>
              </w:rPr>
              <w:t>851</w:t>
            </w:r>
          </w:p>
        </w:tc>
        <w:tc>
          <w:tcPr>
            <w:tcW w:w="1201" w:type="dxa"/>
            <w:tcBorders>
              <w:top w:val="nil"/>
              <w:left w:val="nil"/>
              <w:bottom w:val="nil"/>
              <w:right w:val="double" w:sz="4" w:space="0" w:color="000000" w:themeColor="text1"/>
            </w:tcBorders>
            <w:vAlign w:val="center"/>
          </w:tcPr>
          <w:p w14:paraId="10BBDEF7" w14:textId="5174E9A8" w:rsidR="00F148DF" w:rsidRPr="00AE5270" w:rsidRDefault="00F148DF" w:rsidP="00F148DF">
            <w:pPr>
              <w:keepNext/>
              <w:keepLines/>
              <w:ind w:right="170"/>
              <w:jc w:val="right"/>
              <w:rPr>
                <w:rFonts w:ascii="Arial" w:hAnsi="Arial" w:cs="Arial"/>
                <w:sz w:val="18"/>
                <w:szCs w:val="18"/>
              </w:rPr>
            </w:pPr>
            <w:r>
              <w:rPr>
                <w:rFonts w:ascii="Arial" w:hAnsi="Arial" w:cs="Arial"/>
                <w:sz w:val="18"/>
                <w:szCs w:val="18"/>
              </w:rPr>
              <w:t>74 114</w:t>
            </w:r>
          </w:p>
        </w:tc>
        <w:tc>
          <w:tcPr>
            <w:tcW w:w="1201" w:type="dxa"/>
            <w:tcBorders>
              <w:top w:val="nil"/>
              <w:left w:val="nil"/>
              <w:bottom w:val="nil"/>
              <w:right w:val="nil"/>
            </w:tcBorders>
            <w:vAlign w:val="center"/>
          </w:tcPr>
          <w:p w14:paraId="4A13F3E8" w14:textId="497BF2CE" w:rsidR="00F148DF" w:rsidRDefault="00F148DF" w:rsidP="00F148DF">
            <w:pPr>
              <w:keepNext/>
              <w:keepLines/>
              <w:ind w:right="277"/>
              <w:jc w:val="right"/>
              <w:rPr>
                <w:rFonts w:ascii="Arial" w:hAnsi="Arial" w:cs="Arial"/>
                <w:sz w:val="18"/>
                <w:szCs w:val="18"/>
              </w:rPr>
            </w:pPr>
            <w:r>
              <w:rPr>
                <w:rFonts w:ascii="Arial" w:hAnsi="Arial" w:cs="Arial"/>
                <w:sz w:val="18"/>
                <w:szCs w:val="18"/>
              </w:rPr>
              <w:t>5 209</w:t>
            </w:r>
          </w:p>
        </w:tc>
        <w:tc>
          <w:tcPr>
            <w:tcW w:w="1201" w:type="dxa"/>
            <w:tcBorders>
              <w:top w:val="nil"/>
              <w:left w:val="nil"/>
              <w:bottom w:val="nil"/>
              <w:right w:val="nil"/>
            </w:tcBorders>
            <w:vAlign w:val="center"/>
          </w:tcPr>
          <w:p w14:paraId="173B7D93" w14:textId="380067C8" w:rsidR="00F148DF" w:rsidRDefault="00F148DF" w:rsidP="00F148DF">
            <w:pPr>
              <w:keepNext/>
              <w:keepLines/>
              <w:ind w:right="277"/>
              <w:jc w:val="right"/>
              <w:rPr>
                <w:rFonts w:ascii="Arial" w:hAnsi="Arial" w:cs="Arial"/>
                <w:sz w:val="18"/>
                <w:szCs w:val="18"/>
              </w:rPr>
            </w:pPr>
            <w:r>
              <w:rPr>
                <w:rFonts w:ascii="Arial" w:hAnsi="Arial" w:cs="Arial"/>
                <w:sz w:val="18"/>
                <w:szCs w:val="18"/>
              </w:rPr>
              <w:t>4 455</w:t>
            </w:r>
          </w:p>
        </w:tc>
        <w:tc>
          <w:tcPr>
            <w:tcW w:w="1201" w:type="dxa"/>
            <w:tcBorders>
              <w:top w:val="nil"/>
              <w:left w:val="nil"/>
              <w:bottom w:val="nil"/>
              <w:right w:val="nil"/>
            </w:tcBorders>
            <w:vAlign w:val="center"/>
          </w:tcPr>
          <w:p w14:paraId="7FA3B3F4" w14:textId="336E637B" w:rsidR="00F148DF" w:rsidRDefault="00C600F0" w:rsidP="00F148DF">
            <w:pPr>
              <w:keepNext/>
              <w:keepLines/>
              <w:ind w:right="277"/>
              <w:jc w:val="right"/>
              <w:rPr>
                <w:rFonts w:ascii="Arial" w:hAnsi="Arial" w:cs="Arial"/>
                <w:sz w:val="18"/>
                <w:szCs w:val="18"/>
              </w:rPr>
            </w:pPr>
            <w:r>
              <w:rPr>
                <w:rFonts w:ascii="Arial" w:hAnsi="Arial" w:cs="Arial"/>
                <w:sz w:val="18"/>
                <w:szCs w:val="18"/>
              </w:rPr>
              <w:t>4 190</w:t>
            </w:r>
          </w:p>
        </w:tc>
        <w:tc>
          <w:tcPr>
            <w:tcW w:w="1201" w:type="dxa"/>
            <w:tcBorders>
              <w:top w:val="nil"/>
              <w:left w:val="nil"/>
              <w:bottom w:val="nil"/>
              <w:right w:val="double" w:sz="4" w:space="0" w:color="000000" w:themeColor="text1"/>
            </w:tcBorders>
            <w:vAlign w:val="center"/>
          </w:tcPr>
          <w:p w14:paraId="2A6D29CE" w14:textId="1C50F869" w:rsidR="00F148DF" w:rsidRDefault="009A0B75" w:rsidP="00F148DF">
            <w:pPr>
              <w:keepNext/>
              <w:keepLines/>
              <w:ind w:right="277"/>
              <w:jc w:val="right"/>
              <w:rPr>
                <w:rFonts w:ascii="Arial" w:hAnsi="Arial" w:cs="Arial"/>
                <w:sz w:val="18"/>
                <w:szCs w:val="18"/>
              </w:rPr>
            </w:pPr>
            <w:r>
              <w:rPr>
                <w:rFonts w:ascii="Arial" w:hAnsi="Arial" w:cs="Arial"/>
                <w:sz w:val="18"/>
                <w:szCs w:val="18"/>
              </w:rPr>
              <w:t>24 287</w:t>
            </w:r>
          </w:p>
        </w:tc>
      </w:tr>
      <w:tr w:rsidR="00F148DF" w:rsidRPr="00843651" w14:paraId="3FDD1FE5" w14:textId="38E99C41" w:rsidTr="00F148DF">
        <w:trPr>
          <w:trHeight w:val="255"/>
          <w:jc w:val="center"/>
        </w:trPr>
        <w:tc>
          <w:tcPr>
            <w:tcW w:w="2737" w:type="dxa"/>
            <w:tcBorders>
              <w:top w:val="nil"/>
              <w:left w:val="double" w:sz="4" w:space="0" w:color="000000" w:themeColor="text1"/>
              <w:bottom w:val="nil"/>
              <w:right w:val="double" w:sz="4" w:space="0" w:color="000000" w:themeColor="text1"/>
            </w:tcBorders>
            <w:vAlign w:val="center"/>
          </w:tcPr>
          <w:p w14:paraId="29E5B054" w14:textId="57678EB5" w:rsidR="00F148DF" w:rsidRPr="00843651" w:rsidRDefault="00F148DF" w:rsidP="00F148DF">
            <w:pPr>
              <w:keepNext/>
              <w:keepLines/>
              <w:ind w:left="393"/>
              <w:jc w:val="both"/>
              <w:rPr>
                <w:rFonts w:ascii="Arial" w:hAnsi="Arial" w:cs="Arial"/>
                <w:sz w:val="18"/>
                <w:szCs w:val="18"/>
              </w:rPr>
            </w:pPr>
            <w:r w:rsidRPr="00843651">
              <w:rPr>
                <w:rFonts w:ascii="Arial" w:hAnsi="Arial" w:cs="Arial"/>
                <w:sz w:val="18"/>
                <w:szCs w:val="18"/>
              </w:rPr>
              <w:t xml:space="preserve">No </w:t>
            </w:r>
            <w:r>
              <w:rPr>
                <w:rFonts w:ascii="Arial" w:hAnsi="Arial" w:cs="Arial"/>
                <w:sz w:val="18"/>
                <w:szCs w:val="18"/>
              </w:rPr>
              <w:t>p</w:t>
            </w:r>
            <w:r w:rsidRPr="00843651">
              <w:rPr>
                <w:rFonts w:ascii="Arial" w:hAnsi="Arial" w:cs="Arial"/>
                <w:sz w:val="18"/>
                <w:szCs w:val="18"/>
              </w:rPr>
              <w:t>etroleras</w:t>
            </w:r>
          </w:p>
        </w:tc>
        <w:tc>
          <w:tcPr>
            <w:tcW w:w="1200" w:type="dxa"/>
            <w:tcBorders>
              <w:top w:val="nil"/>
              <w:left w:val="nil"/>
              <w:bottom w:val="nil"/>
              <w:right w:val="double" w:sz="4" w:space="0" w:color="000000" w:themeColor="text1"/>
            </w:tcBorders>
            <w:vAlign w:val="center"/>
          </w:tcPr>
          <w:p w14:paraId="6B435023" w14:textId="71D75BE2" w:rsidR="00F148DF" w:rsidRPr="00F02BA8" w:rsidRDefault="00F148DF" w:rsidP="00F148DF">
            <w:pPr>
              <w:keepNext/>
              <w:keepLines/>
              <w:tabs>
                <w:tab w:val="decimal" w:pos="637"/>
              </w:tabs>
              <w:rPr>
                <w:rFonts w:ascii="Arial" w:hAnsi="Arial" w:cs="Arial"/>
                <w:bCs/>
                <w:sz w:val="18"/>
                <w:szCs w:val="18"/>
              </w:rPr>
            </w:pPr>
            <w:r w:rsidRPr="00F02BA8">
              <w:rPr>
                <w:rFonts w:ascii="Arial" w:hAnsi="Arial" w:cs="Arial"/>
                <w:sz w:val="18"/>
                <w:szCs w:val="18"/>
              </w:rPr>
              <w:t>451</w:t>
            </w:r>
            <w:r>
              <w:rPr>
                <w:rFonts w:ascii="Arial" w:hAnsi="Arial" w:cs="Arial"/>
                <w:sz w:val="18"/>
                <w:szCs w:val="18"/>
              </w:rPr>
              <w:t xml:space="preserve"> </w:t>
            </w:r>
            <w:r w:rsidRPr="00F02BA8">
              <w:rPr>
                <w:rFonts w:ascii="Arial" w:hAnsi="Arial" w:cs="Arial"/>
                <w:sz w:val="18"/>
                <w:szCs w:val="18"/>
              </w:rPr>
              <w:t>852</w:t>
            </w:r>
          </w:p>
        </w:tc>
        <w:tc>
          <w:tcPr>
            <w:tcW w:w="1201" w:type="dxa"/>
            <w:tcBorders>
              <w:top w:val="nil"/>
              <w:left w:val="nil"/>
              <w:bottom w:val="nil"/>
              <w:right w:val="double" w:sz="4" w:space="0" w:color="000000" w:themeColor="text1"/>
            </w:tcBorders>
            <w:vAlign w:val="center"/>
          </w:tcPr>
          <w:p w14:paraId="54FAB455" w14:textId="78F5B2AA" w:rsidR="00F148DF" w:rsidRPr="00AE5270" w:rsidRDefault="00F148DF" w:rsidP="00F148DF">
            <w:pPr>
              <w:keepNext/>
              <w:keepLines/>
              <w:ind w:right="170"/>
              <w:jc w:val="right"/>
              <w:rPr>
                <w:rFonts w:ascii="Arial" w:hAnsi="Arial" w:cs="Arial"/>
                <w:sz w:val="18"/>
                <w:szCs w:val="18"/>
              </w:rPr>
            </w:pPr>
            <w:r>
              <w:rPr>
                <w:rFonts w:ascii="Arial" w:hAnsi="Arial" w:cs="Arial"/>
                <w:sz w:val="18"/>
                <w:szCs w:val="18"/>
              </w:rPr>
              <w:t>530 500</w:t>
            </w:r>
          </w:p>
        </w:tc>
        <w:tc>
          <w:tcPr>
            <w:tcW w:w="1201" w:type="dxa"/>
            <w:tcBorders>
              <w:top w:val="nil"/>
              <w:left w:val="nil"/>
              <w:bottom w:val="nil"/>
              <w:right w:val="nil"/>
            </w:tcBorders>
            <w:vAlign w:val="center"/>
          </w:tcPr>
          <w:p w14:paraId="40E50546" w14:textId="7047990D" w:rsidR="00F148DF" w:rsidRDefault="00F148DF" w:rsidP="00F148DF">
            <w:pPr>
              <w:keepNext/>
              <w:keepLines/>
              <w:ind w:right="277"/>
              <w:jc w:val="right"/>
              <w:rPr>
                <w:rFonts w:ascii="Arial" w:hAnsi="Arial" w:cs="Arial"/>
                <w:sz w:val="18"/>
                <w:szCs w:val="18"/>
              </w:rPr>
            </w:pPr>
            <w:r>
              <w:rPr>
                <w:rFonts w:ascii="Arial" w:hAnsi="Arial" w:cs="Arial"/>
                <w:sz w:val="18"/>
                <w:szCs w:val="18"/>
              </w:rPr>
              <w:t>47 179</w:t>
            </w:r>
          </w:p>
        </w:tc>
        <w:tc>
          <w:tcPr>
            <w:tcW w:w="1201" w:type="dxa"/>
            <w:tcBorders>
              <w:top w:val="nil"/>
              <w:left w:val="nil"/>
              <w:bottom w:val="nil"/>
              <w:right w:val="nil"/>
            </w:tcBorders>
            <w:vAlign w:val="center"/>
          </w:tcPr>
          <w:p w14:paraId="0C7A087D" w14:textId="4FA2DB35" w:rsidR="00F148DF" w:rsidRDefault="00F148DF" w:rsidP="00F148DF">
            <w:pPr>
              <w:keepNext/>
              <w:keepLines/>
              <w:ind w:right="277"/>
              <w:jc w:val="right"/>
              <w:rPr>
                <w:rFonts w:ascii="Arial" w:hAnsi="Arial" w:cs="Arial"/>
                <w:sz w:val="18"/>
                <w:szCs w:val="18"/>
              </w:rPr>
            </w:pPr>
            <w:r>
              <w:rPr>
                <w:rFonts w:ascii="Arial" w:hAnsi="Arial" w:cs="Arial"/>
                <w:sz w:val="18"/>
                <w:szCs w:val="18"/>
              </w:rPr>
              <w:t>43 278</w:t>
            </w:r>
          </w:p>
        </w:tc>
        <w:tc>
          <w:tcPr>
            <w:tcW w:w="1201" w:type="dxa"/>
            <w:tcBorders>
              <w:top w:val="nil"/>
              <w:left w:val="nil"/>
              <w:bottom w:val="nil"/>
              <w:right w:val="nil"/>
            </w:tcBorders>
            <w:vAlign w:val="center"/>
          </w:tcPr>
          <w:p w14:paraId="76B3116C" w14:textId="4D40A580" w:rsidR="00F148DF" w:rsidRDefault="00C600F0" w:rsidP="00F148DF">
            <w:pPr>
              <w:keepNext/>
              <w:keepLines/>
              <w:ind w:right="277"/>
              <w:jc w:val="right"/>
              <w:rPr>
                <w:rFonts w:ascii="Arial" w:hAnsi="Arial" w:cs="Arial"/>
                <w:sz w:val="18"/>
                <w:szCs w:val="18"/>
              </w:rPr>
            </w:pPr>
            <w:r>
              <w:rPr>
                <w:rFonts w:ascii="Arial" w:hAnsi="Arial" w:cs="Arial"/>
                <w:sz w:val="18"/>
                <w:szCs w:val="18"/>
              </w:rPr>
              <w:t>48 744</w:t>
            </w:r>
          </w:p>
        </w:tc>
        <w:tc>
          <w:tcPr>
            <w:tcW w:w="1201" w:type="dxa"/>
            <w:tcBorders>
              <w:top w:val="nil"/>
              <w:left w:val="nil"/>
              <w:bottom w:val="nil"/>
              <w:right w:val="double" w:sz="4" w:space="0" w:color="000000" w:themeColor="text1"/>
            </w:tcBorders>
            <w:vAlign w:val="center"/>
          </w:tcPr>
          <w:p w14:paraId="751C29F9" w14:textId="27C1C2DB" w:rsidR="00F148DF" w:rsidRDefault="009A0B75" w:rsidP="00F148DF">
            <w:pPr>
              <w:keepNext/>
              <w:keepLines/>
              <w:ind w:right="277"/>
              <w:jc w:val="right"/>
              <w:rPr>
                <w:rFonts w:ascii="Arial" w:hAnsi="Arial" w:cs="Arial"/>
                <w:sz w:val="18"/>
                <w:szCs w:val="18"/>
              </w:rPr>
            </w:pPr>
            <w:r>
              <w:rPr>
                <w:rFonts w:ascii="Arial" w:hAnsi="Arial" w:cs="Arial"/>
                <w:sz w:val="18"/>
                <w:szCs w:val="18"/>
              </w:rPr>
              <w:t>222 264</w:t>
            </w:r>
          </w:p>
        </w:tc>
      </w:tr>
      <w:tr w:rsidR="00F148DF" w:rsidRPr="00843651" w14:paraId="79A375E0" w14:textId="548336C8" w:rsidTr="00F148DF">
        <w:trPr>
          <w:trHeight w:val="255"/>
          <w:jc w:val="center"/>
        </w:trPr>
        <w:tc>
          <w:tcPr>
            <w:tcW w:w="2737" w:type="dxa"/>
            <w:tcBorders>
              <w:top w:val="nil"/>
              <w:left w:val="double" w:sz="4" w:space="0" w:color="000000" w:themeColor="text1"/>
              <w:bottom w:val="nil"/>
              <w:right w:val="double" w:sz="4" w:space="0" w:color="000000" w:themeColor="text1"/>
            </w:tcBorders>
            <w:vAlign w:val="center"/>
          </w:tcPr>
          <w:p w14:paraId="211D66EA" w14:textId="3AD551C1" w:rsidR="00F148DF" w:rsidRPr="00843651" w:rsidRDefault="00F148DF" w:rsidP="00F148DF">
            <w:pPr>
              <w:keepNext/>
              <w:keepLines/>
              <w:ind w:left="183"/>
              <w:jc w:val="both"/>
              <w:rPr>
                <w:rFonts w:ascii="Arial" w:hAnsi="Arial" w:cs="Arial"/>
                <w:b/>
                <w:sz w:val="18"/>
                <w:szCs w:val="18"/>
              </w:rPr>
            </w:pPr>
            <w:r w:rsidRPr="00843651">
              <w:rPr>
                <w:rFonts w:ascii="Arial" w:hAnsi="Arial" w:cs="Arial"/>
                <w:b/>
                <w:sz w:val="18"/>
                <w:szCs w:val="18"/>
              </w:rPr>
              <w:t xml:space="preserve">Balanza </w:t>
            </w:r>
            <w:r>
              <w:rPr>
                <w:rFonts w:ascii="Arial" w:hAnsi="Arial" w:cs="Arial"/>
                <w:b/>
                <w:sz w:val="18"/>
                <w:szCs w:val="18"/>
              </w:rPr>
              <w:t>c</w:t>
            </w:r>
            <w:r w:rsidRPr="00843651">
              <w:rPr>
                <w:rFonts w:ascii="Arial" w:hAnsi="Arial" w:cs="Arial"/>
                <w:b/>
                <w:sz w:val="18"/>
                <w:szCs w:val="18"/>
              </w:rPr>
              <w:t xml:space="preserve">omercial </w:t>
            </w:r>
            <w:r>
              <w:rPr>
                <w:rFonts w:ascii="Arial" w:hAnsi="Arial" w:cs="Arial"/>
                <w:b/>
                <w:sz w:val="18"/>
                <w:szCs w:val="18"/>
              </w:rPr>
              <w:t>t</w:t>
            </w:r>
            <w:r w:rsidRPr="00843651">
              <w:rPr>
                <w:rFonts w:ascii="Arial" w:hAnsi="Arial" w:cs="Arial"/>
                <w:b/>
                <w:sz w:val="18"/>
                <w:szCs w:val="18"/>
              </w:rPr>
              <w:t>otal</w:t>
            </w:r>
          </w:p>
        </w:tc>
        <w:tc>
          <w:tcPr>
            <w:tcW w:w="1200" w:type="dxa"/>
            <w:tcBorders>
              <w:top w:val="nil"/>
              <w:left w:val="nil"/>
              <w:bottom w:val="nil"/>
              <w:right w:val="double" w:sz="4" w:space="0" w:color="000000" w:themeColor="text1"/>
            </w:tcBorders>
            <w:vAlign w:val="center"/>
          </w:tcPr>
          <w:p w14:paraId="17F9A660" w14:textId="6CEFC19B" w:rsidR="00F148DF" w:rsidRPr="00F02BA8" w:rsidRDefault="00F148DF" w:rsidP="00F148DF">
            <w:pPr>
              <w:keepNext/>
              <w:keepLines/>
              <w:tabs>
                <w:tab w:val="decimal" w:pos="637"/>
              </w:tabs>
              <w:rPr>
                <w:rFonts w:ascii="Arial" w:hAnsi="Arial" w:cs="Arial"/>
                <w:b/>
                <w:bCs/>
                <w:sz w:val="18"/>
                <w:szCs w:val="18"/>
              </w:rPr>
            </w:pPr>
            <w:r w:rsidRPr="00F02BA8">
              <w:rPr>
                <w:rFonts w:ascii="Arial" w:hAnsi="Arial" w:cs="Arial"/>
                <w:b/>
                <w:bCs/>
                <w:sz w:val="18"/>
                <w:szCs w:val="18"/>
              </w:rPr>
              <w:t>-10</w:t>
            </w:r>
            <w:r>
              <w:rPr>
                <w:rFonts w:ascii="Arial" w:hAnsi="Arial" w:cs="Arial"/>
                <w:b/>
                <w:bCs/>
                <w:sz w:val="18"/>
                <w:szCs w:val="18"/>
              </w:rPr>
              <w:t xml:space="preserve"> 754</w:t>
            </w:r>
          </w:p>
        </w:tc>
        <w:tc>
          <w:tcPr>
            <w:tcW w:w="1201" w:type="dxa"/>
            <w:tcBorders>
              <w:top w:val="nil"/>
              <w:left w:val="nil"/>
              <w:bottom w:val="nil"/>
              <w:right w:val="double" w:sz="4" w:space="0" w:color="000000" w:themeColor="text1"/>
            </w:tcBorders>
            <w:vAlign w:val="center"/>
          </w:tcPr>
          <w:p w14:paraId="5B481874" w14:textId="4F02EBA4" w:rsidR="00F148DF" w:rsidRPr="00AE5270" w:rsidRDefault="00F148DF" w:rsidP="00F148DF">
            <w:pPr>
              <w:keepNext/>
              <w:keepLines/>
              <w:ind w:right="170"/>
              <w:jc w:val="right"/>
              <w:rPr>
                <w:rFonts w:ascii="Arial" w:hAnsi="Arial" w:cs="Arial"/>
                <w:b/>
                <w:bCs/>
                <w:sz w:val="18"/>
                <w:szCs w:val="18"/>
              </w:rPr>
            </w:pPr>
            <w:r w:rsidRPr="00AE5270">
              <w:rPr>
                <w:rFonts w:ascii="Arial" w:hAnsi="Arial" w:cs="Arial"/>
                <w:b/>
                <w:bCs/>
                <w:sz w:val="18"/>
                <w:szCs w:val="18"/>
              </w:rPr>
              <w:t>-</w:t>
            </w:r>
            <w:r>
              <w:rPr>
                <w:rFonts w:ascii="Arial" w:hAnsi="Arial" w:cs="Arial"/>
                <w:b/>
                <w:bCs/>
                <w:sz w:val="18"/>
                <w:szCs w:val="18"/>
              </w:rPr>
              <w:t>26 879</w:t>
            </w:r>
          </w:p>
        </w:tc>
        <w:tc>
          <w:tcPr>
            <w:tcW w:w="1201" w:type="dxa"/>
            <w:tcBorders>
              <w:top w:val="nil"/>
              <w:left w:val="nil"/>
              <w:bottom w:val="nil"/>
              <w:right w:val="nil"/>
            </w:tcBorders>
            <w:vAlign w:val="center"/>
          </w:tcPr>
          <w:p w14:paraId="2E28A34A" w14:textId="305E301B" w:rsidR="00F148DF" w:rsidRPr="00AE5270" w:rsidRDefault="00F148DF" w:rsidP="00F148DF">
            <w:pPr>
              <w:keepNext/>
              <w:keepLines/>
              <w:ind w:right="277"/>
              <w:jc w:val="right"/>
              <w:rPr>
                <w:rFonts w:ascii="Arial" w:hAnsi="Arial" w:cs="Arial"/>
                <w:b/>
                <w:bCs/>
                <w:sz w:val="18"/>
                <w:szCs w:val="18"/>
              </w:rPr>
            </w:pPr>
            <w:r>
              <w:rPr>
                <w:rFonts w:ascii="Arial" w:hAnsi="Arial" w:cs="Arial"/>
                <w:b/>
                <w:bCs/>
                <w:sz w:val="18"/>
                <w:szCs w:val="18"/>
              </w:rPr>
              <w:t>1 195</w:t>
            </w:r>
          </w:p>
        </w:tc>
        <w:tc>
          <w:tcPr>
            <w:tcW w:w="1201" w:type="dxa"/>
            <w:tcBorders>
              <w:top w:val="nil"/>
              <w:left w:val="nil"/>
              <w:bottom w:val="nil"/>
              <w:right w:val="nil"/>
            </w:tcBorders>
            <w:vAlign w:val="center"/>
          </w:tcPr>
          <w:p w14:paraId="7C4FAC81" w14:textId="446B8155" w:rsidR="00F148DF" w:rsidRPr="00AE5270" w:rsidRDefault="00F148DF" w:rsidP="00F148DF">
            <w:pPr>
              <w:keepNext/>
              <w:keepLines/>
              <w:ind w:right="277"/>
              <w:jc w:val="right"/>
              <w:rPr>
                <w:rFonts w:ascii="Arial" w:hAnsi="Arial" w:cs="Arial"/>
                <w:b/>
                <w:bCs/>
                <w:sz w:val="18"/>
                <w:szCs w:val="18"/>
              </w:rPr>
            </w:pPr>
            <w:r w:rsidRPr="00686056">
              <w:rPr>
                <w:rFonts w:ascii="Arial" w:hAnsi="Arial" w:cs="Arial"/>
                <w:b/>
                <w:bCs/>
                <w:sz w:val="18"/>
                <w:szCs w:val="18"/>
              </w:rPr>
              <w:t>-1 509</w:t>
            </w:r>
          </w:p>
        </w:tc>
        <w:tc>
          <w:tcPr>
            <w:tcW w:w="1201" w:type="dxa"/>
            <w:tcBorders>
              <w:top w:val="nil"/>
              <w:left w:val="nil"/>
              <w:bottom w:val="nil"/>
              <w:right w:val="nil"/>
            </w:tcBorders>
            <w:vAlign w:val="center"/>
          </w:tcPr>
          <w:p w14:paraId="5AF75320" w14:textId="78643F9C" w:rsidR="00F148DF" w:rsidRPr="00AE5270" w:rsidRDefault="00F148DF" w:rsidP="00F148DF">
            <w:pPr>
              <w:keepNext/>
              <w:keepLines/>
              <w:ind w:right="277"/>
              <w:jc w:val="right"/>
              <w:rPr>
                <w:rFonts w:ascii="Arial" w:hAnsi="Arial" w:cs="Arial"/>
                <w:b/>
                <w:bCs/>
                <w:sz w:val="18"/>
                <w:szCs w:val="18"/>
              </w:rPr>
            </w:pPr>
            <w:r w:rsidRPr="00686056">
              <w:rPr>
                <w:rFonts w:ascii="Arial" w:hAnsi="Arial" w:cs="Arial"/>
                <w:b/>
                <w:bCs/>
                <w:sz w:val="18"/>
                <w:szCs w:val="18"/>
              </w:rPr>
              <w:t>-</w:t>
            </w:r>
            <w:r w:rsidR="00307870">
              <w:rPr>
                <w:rFonts w:ascii="Arial" w:hAnsi="Arial" w:cs="Arial"/>
                <w:b/>
                <w:bCs/>
                <w:sz w:val="18"/>
                <w:szCs w:val="18"/>
              </w:rPr>
              <w:t>74</w:t>
            </w:r>
          </w:p>
        </w:tc>
        <w:tc>
          <w:tcPr>
            <w:tcW w:w="1201" w:type="dxa"/>
            <w:tcBorders>
              <w:top w:val="nil"/>
              <w:left w:val="nil"/>
              <w:bottom w:val="nil"/>
              <w:right w:val="double" w:sz="4" w:space="0" w:color="000000" w:themeColor="text1"/>
            </w:tcBorders>
            <w:vAlign w:val="center"/>
          </w:tcPr>
          <w:p w14:paraId="48D98447" w14:textId="78CFC0E9" w:rsidR="00F148DF" w:rsidRPr="00AE5270" w:rsidRDefault="00F148DF" w:rsidP="00F148DF">
            <w:pPr>
              <w:keepNext/>
              <w:keepLines/>
              <w:ind w:right="277"/>
              <w:jc w:val="right"/>
              <w:rPr>
                <w:rFonts w:ascii="Arial" w:hAnsi="Arial" w:cs="Arial"/>
                <w:b/>
                <w:bCs/>
                <w:sz w:val="18"/>
                <w:szCs w:val="18"/>
              </w:rPr>
            </w:pPr>
            <w:r w:rsidRPr="00AE5270">
              <w:rPr>
                <w:rFonts w:ascii="Arial" w:hAnsi="Arial" w:cs="Arial"/>
                <w:b/>
                <w:bCs/>
                <w:sz w:val="18"/>
                <w:szCs w:val="18"/>
              </w:rPr>
              <w:t>-</w:t>
            </w:r>
            <w:r w:rsidR="009A0B75">
              <w:rPr>
                <w:rFonts w:ascii="Arial" w:hAnsi="Arial" w:cs="Arial"/>
                <w:b/>
                <w:bCs/>
                <w:sz w:val="18"/>
                <w:szCs w:val="18"/>
              </w:rPr>
              <w:t>6 382</w:t>
            </w:r>
          </w:p>
        </w:tc>
      </w:tr>
      <w:tr w:rsidR="00F148DF" w:rsidRPr="00843651" w14:paraId="4B624851" w14:textId="5BB467AA" w:rsidTr="00F148DF">
        <w:trPr>
          <w:trHeight w:val="255"/>
          <w:jc w:val="center"/>
        </w:trPr>
        <w:tc>
          <w:tcPr>
            <w:tcW w:w="2737" w:type="dxa"/>
            <w:tcBorders>
              <w:top w:val="nil"/>
              <w:left w:val="double" w:sz="4" w:space="0" w:color="000000" w:themeColor="text1"/>
              <w:bottom w:val="nil"/>
              <w:right w:val="double" w:sz="4" w:space="0" w:color="000000" w:themeColor="text1"/>
            </w:tcBorders>
            <w:vAlign w:val="center"/>
          </w:tcPr>
          <w:p w14:paraId="0EEE13EE" w14:textId="77777777" w:rsidR="00F148DF" w:rsidRPr="00843651" w:rsidRDefault="00F148DF" w:rsidP="00F148DF">
            <w:pPr>
              <w:keepNext/>
              <w:keepLines/>
              <w:ind w:left="393"/>
              <w:jc w:val="both"/>
              <w:rPr>
                <w:rFonts w:ascii="Arial" w:hAnsi="Arial" w:cs="Arial"/>
                <w:sz w:val="18"/>
                <w:szCs w:val="18"/>
              </w:rPr>
            </w:pPr>
            <w:r w:rsidRPr="00843651">
              <w:rPr>
                <w:rFonts w:ascii="Arial" w:hAnsi="Arial" w:cs="Arial"/>
                <w:sz w:val="18"/>
                <w:szCs w:val="18"/>
              </w:rPr>
              <w:t>Petrolera</w:t>
            </w:r>
          </w:p>
        </w:tc>
        <w:tc>
          <w:tcPr>
            <w:tcW w:w="1200" w:type="dxa"/>
            <w:tcBorders>
              <w:top w:val="nil"/>
              <w:left w:val="nil"/>
              <w:bottom w:val="nil"/>
              <w:right w:val="double" w:sz="4" w:space="0" w:color="000000" w:themeColor="text1"/>
            </w:tcBorders>
            <w:vAlign w:val="center"/>
          </w:tcPr>
          <w:p w14:paraId="57D163B4" w14:textId="7E968F18" w:rsidR="00F148DF" w:rsidRPr="00F02BA8" w:rsidRDefault="00F148DF" w:rsidP="00F148DF">
            <w:pPr>
              <w:keepNext/>
              <w:keepLines/>
              <w:tabs>
                <w:tab w:val="decimal" w:pos="637"/>
              </w:tabs>
              <w:rPr>
                <w:rFonts w:ascii="Arial" w:hAnsi="Arial" w:cs="Arial"/>
                <w:bCs/>
                <w:sz w:val="18"/>
                <w:szCs w:val="18"/>
              </w:rPr>
            </w:pPr>
            <w:r w:rsidRPr="00F02BA8">
              <w:rPr>
                <w:rFonts w:ascii="Arial" w:hAnsi="Arial" w:cs="Arial"/>
                <w:sz w:val="18"/>
                <w:szCs w:val="18"/>
              </w:rPr>
              <w:t>-24</w:t>
            </w:r>
            <w:r>
              <w:rPr>
                <w:rFonts w:ascii="Arial" w:hAnsi="Arial" w:cs="Arial"/>
                <w:sz w:val="18"/>
                <w:szCs w:val="18"/>
              </w:rPr>
              <w:t xml:space="preserve"> 461</w:t>
            </w:r>
          </w:p>
        </w:tc>
        <w:tc>
          <w:tcPr>
            <w:tcW w:w="1201" w:type="dxa"/>
            <w:tcBorders>
              <w:top w:val="nil"/>
              <w:left w:val="nil"/>
              <w:bottom w:val="nil"/>
              <w:right w:val="double" w:sz="4" w:space="0" w:color="000000" w:themeColor="text1"/>
            </w:tcBorders>
            <w:vAlign w:val="center"/>
          </w:tcPr>
          <w:p w14:paraId="42B52E27" w14:textId="4E288A30" w:rsidR="00F148DF" w:rsidRPr="00AE5270" w:rsidRDefault="00F148DF" w:rsidP="00F148DF">
            <w:pPr>
              <w:keepNext/>
              <w:keepLines/>
              <w:ind w:right="170"/>
              <w:jc w:val="right"/>
              <w:rPr>
                <w:rFonts w:ascii="Arial" w:hAnsi="Arial" w:cs="Arial"/>
                <w:sz w:val="18"/>
                <w:szCs w:val="18"/>
              </w:rPr>
            </w:pPr>
            <w:r w:rsidRPr="00AE5270">
              <w:rPr>
                <w:rFonts w:ascii="Arial" w:hAnsi="Arial" w:cs="Arial"/>
                <w:sz w:val="18"/>
                <w:szCs w:val="18"/>
              </w:rPr>
              <w:t>-</w:t>
            </w:r>
            <w:r>
              <w:rPr>
                <w:rFonts w:ascii="Arial" w:hAnsi="Arial" w:cs="Arial"/>
                <w:sz w:val="18"/>
                <w:szCs w:val="18"/>
              </w:rPr>
              <w:t>35 142</w:t>
            </w:r>
          </w:p>
        </w:tc>
        <w:tc>
          <w:tcPr>
            <w:tcW w:w="1201" w:type="dxa"/>
            <w:tcBorders>
              <w:top w:val="nil"/>
              <w:left w:val="nil"/>
              <w:bottom w:val="nil"/>
              <w:right w:val="nil"/>
            </w:tcBorders>
            <w:vAlign w:val="center"/>
          </w:tcPr>
          <w:p w14:paraId="5AAB8209" w14:textId="14DBD157" w:rsidR="00F148DF" w:rsidRPr="00AE5270" w:rsidRDefault="00F148DF" w:rsidP="00F148DF">
            <w:pPr>
              <w:keepNext/>
              <w:keepLines/>
              <w:ind w:right="277"/>
              <w:jc w:val="right"/>
              <w:rPr>
                <w:rFonts w:ascii="Arial" w:hAnsi="Arial" w:cs="Arial"/>
                <w:sz w:val="18"/>
                <w:szCs w:val="18"/>
              </w:rPr>
            </w:pPr>
            <w:r w:rsidRPr="00AE5270">
              <w:rPr>
                <w:rFonts w:ascii="Arial" w:hAnsi="Arial" w:cs="Arial"/>
                <w:sz w:val="18"/>
                <w:szCs w:val="18"/>
              </w:rPr>
              <w:t>-</w:t>
            </w:r>
            <w:r>
              <w:rPr>
                <w:rFonts w:ascii="Arial" w:hAnsi="Arial" w:cs="Arial"/>
                <w:sz w:val="18"/>
                <w:szCs w:val="18"/>
              </w:rPr>
              <w:t>2 628</w:t>
            </w:r>
          </w:p>
        </w:tc>
        <w:tc>
          <w:tcPr>
            <w:tcW w:w="1201" w:type="dxa"/>
            <w:tcBorders>
              <w:top w:val="nil"/>
              <w:left w:val="nil"/>
              <w:bottom w:val="nil"/>
              <w:right w:val="nil"/>
            </w:tcBorders>
            <w:vAlign w:val="center"/>
          </w:tcPr>
          <w:p w14:paraId="00F3C200" w14:textId="5D5904F0" w:rsidR="00F148DF" w:rsidRPr="00AE5270" w:rsidRDefault="00F148DF" w:rsidP="00F148DF">
            <w:pPr>
              <w:keepNext/>
              <w:keepLines/>
              <w:ind w:right="277"/>
              <w:jc w:val="right"/>
              <w:rPr>
                <w:rFonts w:ascii="Arial" w:hAnsi="Arial" w:cs="Arial"/>
                <w:sz w:val="18"/>
                <w:szCs w:val="18"/>
              </w:rPr>
            </w:pPr>
            <w:r w:rsidRPr="00AE5270">
              <w:rPr>
                <w:rFonts w:ascii="Arial" w:hAnsi="Arial" w:cs="Arial"/>
                <w:sz w:val="18"/>
                <w:szCs w:val="18"/>
              </w:rPr>
              <w:t>-</w:t>
            </w:r>
            <w:r>
              <w:rPr>
                <w:rFonts w:ascii="Arial" w:hAnsi="Arial" w:cs="Arial"/>
                <w:sz w:val="18"/>
                <w:szCs w:val="18"/>
              </w:rPr>
              <w:t>1 838</w:t>
            </w:r>
          </w:p>
        </w:tc>
        <w:tc>
          <w:tcPr>
            <w:tcW w:w="1201" w:type="dxa"/>
            <w:tcBorders>
              <w:top w:val="nil"/>
              <w:left w:val="nil"/>
              <w:bottom w:val="nil"/>
              <w:right w:val="nil"/>
            </w:tcBorders>
            <w:vAlign w:val="center"/>
          </w:tcPr>
          <w:p w14:paraId="02DB479E" w14:textId="411399CD" w:rsidR="00F148DF" w:rsidRPr="00AE5270" w:rsidRDefault="00F148DF" w:rsidP="00F148DF">
            <w:pPr>
              <w:keepNext/>
              <w:keepLines/>
              <w:ind w:right="277"/>
              <w:jc w:val="right"/>
              <w:rPr>
                <w:rFonts w:ascii="Arial" w:hAnsi="Arial" w:cs="Arial"/>
                <w:sz w:val="18"/>
                <w:szCs w:val="18"/>
              </w:rPr>
            </w:pPr>
            <w:r w:rsidRPr="00AE5270">
              <w:rPr>
                <w:rFonts w:ascii="Arial" w:hAnsi="Arial" w:cs="Arial"/>
                <w:sz w:val="18"/>
                <w:szCs w:val="18"/>
              </w:rPr>
              <w:t>-</w:t>
            </w:r>
            <w:r>
              <w:rPr>
                <w:rFonts w:ascii="Arial" w:hAnsi="Arial" w:cs="Arial"/>
                <w:sz w:val="18"/>
                <w:szCs w:val="18"/>
              </w:rPr>
              <w:t xml:space="preserve">1 </w:t>
            </w:r>
            <w:r w:rsidR="00BF5E51">
              <w:rPr>
                <w:rFonts w:ascii="Arial" w:hAnsi="Arial" w:cs="Arial"/>
                <w:sz w:val="18"/>
                <w:szCs w:val="18"/>
              </w:rPr>
              <w:t>461</w:t>
            </w:r>
          </w:p>
        </w:tc>
        <w:tc>
          <w:tcPr>
            <w:tcW w:w="1201" w:type="dxa"/>
            <w:tcBorders>
              <w:top w:val="nil"/>
              <w:left w:val="nil"/>
              <w:bottom w:val="nil"/>
              <w:right w:val="double" w:sz="4" w:space="0" w:color="000000" w:themeColor="text1"/>
            </w:tcBorders>
            <w:vAlign w:val="center"/>
          </w:tcPr>
          <w:p w14:paraId="32F9D6BA" w14:textId="494320FC" w:rsidR="00F148DF" w:rsidRPr="00AE5270" w:rsidRDefault="00F148DF" w:rsidP="00F148DF">
            <w:pPr>
              <w:keepNext/>
              <w:keepLines/>
              <w:ind w:right="277"/>
              <w:jc w:val="right"/>
              <w:rPr>
                <w:rFonts w:ascii="Arial" w:hAnsi="Arial" w:cs="Arial"/>
                <w:sz w:val="18"/>
                <w:szCs w:val="18"/>
              </w:rPr>
            </w:pPr>
            <w:r w:rsidRPr="00AE5270">
              <w:rPr>
                <w:rFonts w:ascii="Arial" w:hAnsi="Arial" w:cs="Arial"/>
                <w:sz w:val="18"/>
                <w:szCs w:val="18"/>
              </w:rPr>
              <w:t>-</w:t>
            </w:r>
            <w:r w:rsidR="008D4BFC">
              <w:rPr>
                <w:rFonts w:ascii="Arial" w:hAnsi="Arial" w:cs="Arial"/>
                <w:sz w:val="18"/>
                <w:szCs w:val="18"/>
              </w:rPr>
              <w:t>11 376</w:t>
            </w:r>
          </w:p>
        </w:tc>
      </w:tr>
      <w:tr w:rsidR="00F148DF" w:rsidRPr="00843651" w14:paraId="7494F75E" w14:textId="35AF5B9D" w:rsidTr="00F148DF">
        <w:trPr>
          <w:trHeight w:val="255"/>
          <w:jc w:val="center"/>
        </w:trPr>
        <w:tc>
          <w:tcPr>
            <w:tcW w:w="2737" w:type="dxa"/>
            <w:tcBorders>
              <w:top w:val="nil"/>
              <w:left w:val="double" w:sz="4" w:space="0" w:color="000000" w:themeColor="text1"/>
              <w:bottom w:val="double" w:sz="4" w:space="0" w:color="000000" w:themeColor="text1"/>
              <w:right w:val="double" w:sz="4" w:space="0" w:color="000000" w:themeColor="text1"/>
            </w:tcBorders>
            <w:vAlign w:val="center"/>
          </w:tcPr>
          <w:p w14:paraId="147D28CA" w14:textId="4AB762DF" w:rsidR="00F148DF" w:rsidRPr="00843651" w:rsidRDefault="00F148DF" w:rsidP="00F148DF">
            <w:pPr>
              <w:keepNext/>
              <w:keepLines/>
              <w:ind w:left="393"/>
              <w:jc w:val="both"/>
              <w:rPr>
                <w:rFonts w:ascii="Arial" w:hAnsi="Arial" w:cs="Arial"/>
                <w:sz w:val="18"/>
                <w:szCs w:val="18"/>
              </w:rPr>
            </w:pPr>
            <w:r w:rsidRPr="00843651">
              <w:rPr>
                <w:rFonts w:ascii="Arial" w:hAnsi="Arial" w:cs="Arial"/>
                <w:sz w:val="18"/>
                <w:szCs w:val="18"/>
              </w:rPr>
              <w:t xml:space="preserve">No </w:t>
            </w:r>
            <w:r>
              <w:rPr>
                <w:rFonts w:ascii="Arial" w:hAnsi="Arial" w:cs="Arial"/>
                <w:sz w:val="18"/>
                <w:szCs w:val="18"/>
              </w:rPr>
              <w:t>p</w:t>
            </w:r>
            <w:r w:rsidRPr="00843651">
              <w:rPr>
                <w:rFonts w:ascii="Arial" w:hAnsi="Arial" w:cs="Arial"/>
                <w:sz w:val="18"/>
                <w:szCs w:val="18"/>
              </w:rPr>
              <w:t>etrolera</w:t>
            </w:r>
          </w:p>
        </w:tc>
        <w:tc>
          <w:tcPr>
            <w:tcW w:w="1200" w:type="dxa"/>
            <w:tcBorders>
              <w:top w:val="nil"/>
              <w:left w:val="nil"/>
              <w:bottom w:val="double" w:sz="4" w:space="0" w:color="000000" w:themeColor="text1"/>
              <w:right w:val="double" w:sz="4" w:space="0" w:color="000000" w:themeColor="text1"/>
            </w:tcBorders>
            <w:vAlign w:val="center"/>
          </w:tcPr>
          <w:p w14:paraId="1F93AD90" w14:textId="6D9722C8" w:rsidR="00F148DF" w:rsidRPr="00F02BA8" w:rsidRDefault="00F148DF" w:rsidP="00F148DF">
            <w:pPr>
              <w:keepNext/>
              <w:keepLines/>
              <w:tabs>
                <w:tab w:val="decimal" w:pos="637"/>
              </w:tabs>
              <w:rPr>
                <w:rFonts w:ascii="Arial" w:hAnsi="Arial" w:cs="Arial"/>
                <w:bCs/>
                <w:sz w:val="18"/>
                <w:szCs w:val="18"/>
              </w:rPr>
            </w:pPr>
            <w:r w:rsidRPr="00F02BA8">
              <w:rPr>
                <w:rFonts w:ascii="Arial" w:hAnsi="Arial" w:cs="Arial"/>
                <w:sz w:val="18"/>
                <w:szCs w:val="18"/>
              </w:rPr>
              <w:t>13</w:t>
            </w:r>
            <w:r>
              <w:rPr>
                <w:rFonts w:ascii="Arial" w:hAnsi="Arial" w:cs="Arial"/>
                <w:sz w:val="18"/>
                <w:szCs w:val="18"/>
              </w:rPr>
              <w:t xml:space="preserve"> 707</w:t>
            </w:r>
          </w:p>
        </w:tc>
        <w:tc>
          <w:tcPr>
            <w:tcW w:w="1201" w:type="dxa"/>
            <w:tcBorders>
              <w:top w:val="nil"/>
              <w:left w:val="nil"/>
              <w:bottom w:val="double" w:sz="4" w:space="0" w:color="000000" w:themeColor="text1"/>
              <w:right w:val="double" w:sz="4" w:space="0" w:color="000000" w:themeColor="text1"/>
            </w:tcBorders>
            <w:vAlign w:val="center"/>
          </w:tcPr>
          <w:p w14:paraId="2C8C25A0" w14:textId="164296D2" w:rsidR="00F148DF" w:rsidRPr="00AE5270" w:rsidRDefault="00F148DF" w:rsidP="00F148DF">
            <w:pPr>
              <w:keepNext/>
              <w:keepLines/>
              <w:ind w:right="170"/>
              <w:jc w:val="right"/>
              <w:rPr>
                <w:rFonts w:ascii="Arial" w:hAnsi="Arial" w:cs="Arial"/>
                <w:sz w:val="18"/>
                <w:szCs w:val="18"/>
              </w:rPr>
            </w:pPr>
            <w:r>
              <w:rPr>
                <w:rFonts w:ascii="Arial" w:hAnsi="Arial" w:cs="Arial"/>
                <w:sz w:val="18"/>
                <w:szCs w:val="18"/>
              </w:rPr>
              <w:t>8 263</w:t>
            </w:r>
          </w:p>
        </w:tc>
        <w:tc>
          <w:tcPr>
            <w:tcW w:w="1201" w:type="dxa"/>
            <w:tcBorders>
              <w:top w:val="nil"/>
              <w:left w:val="nil"/>
              <w:bottom w:val="double" w:sz="4" w:space="0" w:color="000000" w:themeColor="text1"/>
              <w:right w:val="nil"/>
            </w:tcBorders>
            <w:vAlign w:val="center"/>
          </w:tcPr>
          <w:p w14:paraId="58ED1727" w14:textId="3D6DC3C3" w:rsidR="00F148DF" w:rsidRDefault="00F148DF" w:rsidP="00F148DF">
            <w:pPr>
              <w:keepNext/>
              <w:keepLines/>
              <w:ind w:right="277"/>
              <w:jc w:val="right"/>
              <w:rPr>
                <w:rFonts w:ascii="Arial" w:hAnsi="Arial" w:cs="Arial"/>
                <w:sz w:val="18"/>
                <w:szCs w:val="18"/>
              </w:rPr>
            </w:pPr>
            <w:r>
              <w:rPr>
                <w:rFonts w:ascii="Arial" w:hAnsi="Arial" w:cs="Arial"/>
                <w:sz w:val="18"/>
                <w:szCs w:val="18"/>
              </w:rPr>
              <w:t>3 823</w:t>
            </w:r>
          </w:p>
        </w:tc>
        <w:tc>
          <w:tcPr>
            <w:tcW w:w="1201" w:type="dxa"/>
            <w:tcBorders>
              <w:top w:val="nil"/>
              <w:left w:val="nil"/>
              <w:bottom w:val="double" w:sz="4" w:space="0" w:color="000000" w:themeColor="text1"/>
              <w:right w:val="nil"/>
            </w:tcBorders>
            <w:vAlign w:val="center"/>
          </w:tcPr>
          <w:p w14:paraId="462A84A3" w14:textId="78A550DD" w:rsidR="00F148DF" w:rsidRDefault="00F148DF" w:rsidP="00F148DF">
            <w:pPr>
              <w:keepNext/>
              <w:keepLines/>
              <w:ind w:right="277"/>
              <w:jc w:val="right"/>
              <w:rPr>
                <w:rFonts w:ascii="Arial" w:hAnsi="Arial" w:cs="Arial"/>
                <w:sz w:val="18"/>
                <w:szCs w:val="18"/>
              </w:rPr>
            </w:pPr>
            <w:r>
              <w:rPr>
                <w:rFonts w:ascii="Arial" w:hAnsi="Arial" w:cs="Arial"/>
                <w:sz w:val="18"/>
                <w:szCs w:val="18"/>
              </w:rPr>
              <w:t>329</w:t>
            </w:r>
          </w:p>
        </w:tc>
        <w:tc>
          <w:tcPr>
            <w:tcW w:w="1201" w:type="dxa"/>
            <w:tcBorders>
              <w:top w:val="nil"/>
              <w:left w:val="nil"/>
              <w:bottom w:val="double" w:sz="4" w:space="0" w:color="000000" w:themeColor="text1"/>
              <w:right w:val="nil"/>
            </w:tcBorders>
            <w:vAlign w:val="center"/>
          </w:tcPr>
          <w:p w14:paraId="7A154CB5" w14:textId="43560630" w:rsidR="00F148DF" w:rsidRDefault="00BF5E51" w:rsidP="00F148DF">
            <w:pPr>
              <w:keepNext/>
              <w:keepLines/>
              <w:ind w:right="277"/>
              <w:jc w:val="right"/>
              <w:rPr>
                <w:rFonts w:ascii="Arial" w:hAnsi="Arial" w:cs="Arial"/>
                <w:sz w:val="18"/>
                <w:szCs w:val="18"/>
              </w:rPr>
            </w:pPr>
            <w:r>
              <w:rPr>
                <w:rFonts w:ascii="Arial" w:hAnsi="Arial" w:cs="Arial"/>
                <w:sz w:val="18"/>
                <w:szCs w:val="18"/>
              </w:rPr>
              <w:t>1 387</w:t>
            </w:r>
          </w:p>
        </w:tc>
        <w:tc>
          <w:tcPr>
            <w:tcW w:w="1201" w:type="dxa"/>
            <w:tcBorders>
              <w:top w:val="nil"/>
              <w:left w:val="nil"/>
              <w:bottom w:val="double" w:sz="4" w:space="0" w:color="000000" w:themeColor="text1"/>
              <w:right w:val="double" w:sz="4" w:space="0" w:color="000000" w:themeColor="text1"/>
            </w:tcBorders>
            <w:vAlign w:val="center"/>
          </w:tcPr>
          <w:p w14:paraId="235A58CC" w14:textId="14D1FD5D" w:rsidR="00F148DF" w:rsidRDefault="008D4BFC" w:rsidP="00F148DF">
            <w:pPr>
              <w:keepNext/>
              <w:keepLines/>
              <w:ind w:right="277"/>
              <w:jc w:val="right"/>
              <w:rPr>
                <w:rFonts w:ascii="Arial" w:hAnsi="Arial" w:cs="Arial"/>
                <w:sz w:val="18"/>
                <w:szCs w:val="18"/>
              </w:rPr>
            </w:pPr>
            <w:r>
              <w:rPr>
                <w:rFonts w:ascii="Arial" w:hAnsi="Arial" w:cs="Arial"/>
                <w:sz w:val="18"/>
                <w:szCs w:val="18"/>
              </w:rPr>
              <w:t>4 994</w:t>
            </w:r>
          </w:p>
        </w:tc>
      </w:tr>
    </w:tbl>
    <w:p w14:paraId="5CBFDA3D" w14:textId="77777777" w:rsidR="00306964" w:rsidRPr="00EA4078" w:rsidRDefault="00C5486F" w:rsidP="0083036A">
      <w:pPr>
        <w:pStyle w:val="Textoindependiente211"/>
        <w:numPr>
          <w:ilvl w:val="12"/>
          <w:numId w:val="0"/>
        </w:numPr>
        <w:spacing w:after="0"/>
        <w:ind w:left="168"/>
        <w:rPr>
          <w:rFonts w:cs="Arial"/>
          <w:color w:val="000000" w:themeColor="text1"/>
          <w:sz w:val="16"/>
          <w:szCs w:val="16"/>
        </w:rPr>
      </w:pPr>
      <w:r w:rsidRPr="00EA4078">
        <w:rPr>
          <w:rFonts w:cs="Arial"/>
          <w:color w:val="000000" w:themeColor="text1"/>
          <w:sz w:val="16"/>
          <w:szCs w:val="16"/>
        </w:rPr>
        <w:t>* Cifras oportunas</w:t>
      </w:r>
    </w:p>
    <w:p w14:paraId="33523CC5" w14:textId="77777777" w:rsidR="001D7AF7" w:rsidRDefault="001D7AF7" w:rsidP="00C24D4B">
      <w:pPr>
        <w:pStyle w:val="titulos"/>
        <w:spacing w:before="240"/>
        <w:ind w:left="284"/>
        <w:rPr>
          <w:rFonts w:ascii="Arial Negrita" w:hAnsi="Arial Negrita"/>
          <w:i w:val="0"/>
          <w:iCs/>
          <w:u w:val="none"/>
        </w:rPr>
      </w:pPr>
    </w:p>
    <w:p w14:paraId="07D61AA2" w14:textId="0B2F5EBD" w:rsidR="00757DAD" w:rsidRPr="00C24D4B" w:rsidRDefault="00757DAD" w:rsidP="00C24D4B">
      <w:pPr>
        <w:pStyle w:val="titulos"/>
        <w:spacing w:before="240"/>
        <w:ind w:left="284"/>
        <w:rPr>
          <w:rFonts w:ascii="Arial Negrita" w:hAnsi="Arial Negrita"/>
          <w:i w:val="0"/>
          <w:iCs/>
          <w:u w:val="none"/>
        </w:rPr>
      </w:pPr>
      <w:r w:rsidRPr="00C24D4B">
        <w:rPr>
          <w:rFonts w:ascii="Arial Negrita" w:hAnsi="Arial Negrita"/>
          <w:i w:val="0"/>
          <w:iCs/>
          <w:u w:val="none"/>
        </w:rPr>
        <w:t xml:space="preserve">Exportaciones </w:t>
      </w:r>
      <w:r w:rsidR="001F12C3" w:rsidRPr="00C24D4B">
        <w:rPr>
          <w:rFonts w:ascii="Arial Negrita" w:hAnsi="Arial Negrita"/>
          <w:i w:val="0"/>
          <w:iCs/>
          <w:u w:val="none"/>
        </w:rPr>
        <w:t>t</w:t>
      </w:r>
      <w:r w:rsidRPr="00C24D4B">
        <w:rPr>
          <w:rFonts w:ascii="Arial Negrita" w:hAnsi="Arial Negrita"/>
          <w:i w:val="0"/>
          <w:iCs/>
          <w:u w:val="none"/>
        </w:rPr>
        <w:t>otales</w:t>
      </w:r>
      <w:r w:rsidR="00197E84" w:rsidRPr="00C24D4B">
        <w:rPr>
          <w:rFonts w:ascii="Arial Negrita" w:hAnsi="Arial Negrita"/>
          <w:i w:val="0"/>
          <w:iCs/>
          <w:u w:val="none"/>
        </w:rPr>
        <w:t xml:space="preserve"> de </w:t>
      </w:r>
      <w:r w:rsidR="001F12C3" w:rsidRPr="00C24D4B">
        <w:rPr>
          <w:rFonts w:ascii="Arial Negrita" w:hAnsi="Arial Negrita"/>
          <w:i w:val="0"/>
          <w:iCs/>
          <w:u w:val="none"/>
        </w:rPr>
        <w:t>m</w:t>
      </w:r>
      <w:r w:rsidR="00197E84" w:rsidRPr="00C24D4B">
        <w:rPr>
          <w:rFonts w:ascii="Arial Negrita" w:hAnsi="Arial Negrita"/>
          <w:i w:val="0"/>
          <w:iCs/>
          <w:u w:val="none"/>
        </w:rPr>
        <w:t>ercancías</w:t>
      </w:r>
    </w:p>
    <w:p w14:paraId="2E4725F0" w14:textId="2FD95685" w:rsidR="00003906" w:rsidRPr="00D67AF3" w:rsidRDefault="00003906" w:rsidP="00410641">
      <w:pPr>
        <w:pStyle w:val="Textoindependiente21"/>
        <w:numPr>
          <w:ilvl w:val="12"/>
          <w:numId w:val="0"/>
        </w:numPr>
        <w:spacing w:before="240" w:after="0"/>
        <w:rPr>
          <w:sz w:val="24"/>
        </w:rPr>
      </w:pPr>
      <w:r>
        <w:rPr>
          <w:sz w:val="24"/>
        </w:rPr>
        <w:t>E</w:t>
      </w:r>
      <w:r w:rsidRPr="004A20E8">
        <w:rPr>
          <w:sz w:val="24"/>
        </w:rPr>
        <w:t xml:space="preserve">n </w:t>
      </w:r>
      <w:r>
        <w:rPr>
          <w:sz w:val="24"/>
        </w:rPr>
        <w:t>mayo</w:t>
      </w:r>
      <w:r w:rsidRPr="004A20E8">
        <w:rPr>
          <w:sz w:val="24"/>
        </w:rPr>
        <w:t xml:space="preserve"> de 2023</w:t>
      </w:r>
      <w:r>
        <w:rPr>
          <w:sz w:val="24"/>
        </w:rPr>
        <w:t xml:space="preserve">, </w:t>
      </w:r>
      <w:r w:rsidRPr="00003906">
        <w:rPr>
          <w:sz w:val="24"/>
        </w:rPr>
        <w:t>el valor de las exportaciones sumó 52</w:t>
      </w:r>
      <w:r>
        <w:rPr>
          <w:sz w:val="24"/>
        </w:rPr>
        <w:t> </w:t>
      </w:r>
      <w:r w:rsidRPr="00003906">
        <w:rPr>
          <w:sz w:val="24"/>
        </w:rPr>
        <w:t>860 millones de dólares, monto superior en 5.8</w:t>
      </w:r>
      <w:r>
        <w:rPr>
          <w:sz w:val="24"/>
        </w:rPr>
        <w:t> </w:t>
      </w:r>
      <w:r w:rsidRPr="00003906">
        <w:rPr>
          <w:sz w:val="24"/>
        </w:rPr>
        <w:t>% al del mismo mes de 2022. Dicha tasa fue resultado de un crecimiento de 8.6</w:t>
      </w:r>
      <w:r>
        <w:rPr>
          <w:sz w:val="24"/>
        </w:rPr>
        <w:t> </w:t>
      </w:r>
      <w:r w:rsidRPr="00003906">
        <w:rPr>
          <w:sz w:val="24"/>
        </w:rPr>
        <w:t>% en las exportaciones no petroleras y de un descenso de 28.2</w:t>
      </w:r>
      <w:r>
        <w:rPr>
          <w:sz w:val="24"/>
        </w:rPr>
        <w:t> </w:t>
      </w:r>
      <w:r w:rsidRPr="00003906">
        <w:rPr>
          <w:sz w:val="24"/>
        </w:rPr>
        <w:t>% en las petroleras. Al interior de las exportaciones no petroleras, las dirigidas a Estados Unidos</w:t>
      </w:r>
      <w:r>
        <w:rPr>
          <w:sz w:val="24"/>
        </w:rPr>
        <w:t xml:space="preserve"> avanzaron </w:t>
      </w:r>
      <w:r w:rsidRPr="00003906">
        <w:rPr>
          <w:sz w:val="24"/>
        </w:rPr>
        <w:t>11.4</w:t>
      </w:r>
      <w:r>
        <w:rPr>
          <w:sz w:val="24"/>
        </w:rPr>
        <w:t> </w:t>
      </w:r>
      <w:r w:rsidRPr="00003906">
        <w:rPr>
          <w:sz w:val="24"/>
        </w:rPr>
        <w:t xml:space="preserve">% </w:t>
      </w:r>
      <w:r>
        <w:rPr>
          <w:sz w:val="24"/>
        </w:rPr>
        <w:t>a tasa anual</w:t>
      </w:r>
      <w:r w:rsidRPr="00003906">
        <w:rPr>
          <w:sz w:val="24"/>
        </w:rPr>
        <w:t xml:space="preserve"> </w:t>
      </w:r>
      <w:r>
        <w:rPr>
          <w:sz w:val="24"/>
        </w:rPr>
        <w:t xml:space="preserve">y </w:t>
      </w:r>
      <w:r w:rsidRPr="00003906">
        <w:rPr>
          <w:sz w:val="24"/>
        </w:rPr>
        <w:t xml:space="preserve">las canalizadas al resto del mundo se </w:t>
      </w:r>
      <w:r>
        <w:rPr>
          <w:sz w:val="24"/>
        </w:rPr>
        <w:t xml:space="preserve">redujeron </w:t>
      </w:r>
      <w:r w:rsidRPr="00003906">
        <w:rPr>
          <w:sz w:val="24"/>
        </w:rPr>
        <w:t>3.5</w:t>
      </w:r>
      <w:r>
        <w:rPr>
          <w:sz w:val="24"/>
        </w:rPr>
        <w:t xml:space="preserve"> por ciento</w:t>
      </w:r>
      <w:r w:rsidRPr="00003906">
        <w:rPr>
          <w:sz w:val="24"/>
        </w:rPr>
        <w:t>.</w:t>
      </w:r>
    </w:p>
    <w:p w14:paraId="1BD1015C" w14:textId="22AFDE46" w:rsidR="00912F70" w:rsidRDefault="00912F70" w:rsidP="005851DD">
      <w:pPr>
        <w:pStyle w:val="Textoindependiente21"/>
        <w:numPr>
          <w:ilvl w:val="12"/>
          <w:numId w:val="0"/>
        </w:numPr>
        <w:spacing w:before="240" w:after="0"/>
        <w:jc w:val="center"/>
        <w:rPr>
          <w:rFonts w:cs="Arial"/>
          <w:b/>
          <w:smallCaps/>
          <w:lang w:val="es-MX"/>
        </w:rPr>
      </w:pPr>
      <w:r w:rsidRPr="007A64AF">
        <w:rPr>
          <w:rFonts w:cs="Arial"/>
          <w:bCs/>
          <w:sz w:val="20"/>
          <w:szCs w:val="18"/>
          <w:lang w:val="es-MX"/>
        </w:rPr>
        <w:t xml:space="preserve">Cuadro </w:t>
      </w:r>
      <w:r>
        <w:rPr>
          <w:rFonts w:cs="Arial"/>
          <w:bCs/>
          <w:sz w:val="20"/>
          <w:szCs w:val="18"/>
          <w:lang w:val="es-MX"/>
        </w:rPr>
        <w:t>3</w:t>
      </w:r>
    </w:p>
    <w:p w14:paraId="2D785C6E" w14:textId="0ED1A5C4" w:rsidR="00AF1CF5" w:rsidRPr="001F12C3" w:rsidRDefault="00AF1CF5" w:rsidP="005851DD">
      <w:pPr>
        <w:pStyle w:val="p01"/>
        <w:keepLines w:val="0"/>
        <w:widowControl/>
        <w:spacing w:before="0"/>
        <w:ind w:right="-23"/>
        <w:jc w:val="center"/>
        <w:outlineLvl w:val="0"/>
        <w:rPr>
          <w:rFonts w:ascii="Arial" w:hAnsi="Arial" w:cs="Arial"/>
          <w:b/>
          <w:smallCaps/>
          <w:color w:val="auto"/>
          <w:sz w:val="22"/>
          <w:lang w:val="es-MX"/>
        </w:rPr>
      </w:pPr>
      <w:r w:rsidRPr="001F12C3">
        <w:rPr>
          <w:rFonts w:ascii="Arial" w:hAnsi="Arial" w:cs="Arial"/>
          <w:b/>
          <w:smallCaps/>
          <w:color w:val="auto"/>
          <w:sz w:val="22"/>
          <w:lang w:val="es-MX"/>
        </w:rPr>
        <w:t xml:space="preserve">Exportaciones no petroleras a distintos mercados </w:t>
      </w:r>
    </w:p>
    <w:tbl>
      <w:tblPr>
        <w:tblW w:w="5000" w:type="pct"/>
        <w:jc w:val="center"/>
        <w:tblBorders>
          <w:top w:val="single" w:sz="8" w:space="0" w:color="000080"/>
          <w:bottom w:val="single" w:sz="8" w:space="0" w:color="000080"/>
        </w:tblBorders>
        <w:tblLayout w:type="fixed"/>
        <w:tblCellMar>
          <w:left w:w="0" w:type="dxa"/>
          <w:right w:w="0" w:type="dxa"/>
        </w:tblCellMar>
        <w:tblLook w:val="01E0" w:firstRow="1" w:lastRow="1" w:firstColumn="1" w:lastColumn="1" w:noHBand="0" w:noVBand="0"/>
      </w:tblPr>
      <w:tblGrid>
        <w:gridCol w:w="2544"/>
        <w:gridCol w:w="1408"/>
        <w:gridCol w:w="1292"/>
        <w:gridCol w:w="1201"/>
        <w:gridCol w:w="1203"/>
        <w:gridCol w:w="1147"/>
        <w:gridCol w:w="1147"/>
      </w:tblGrid>
      <w:tr w:rsidR="008D79FC" w:rsidRPr="00075546" w14:paraId="54876B84" w14:textId="21213277" w:rsidTr="00F148DF">
        <w:trPr>
          <w:trHeight w:val="283"/>
          <w:jc w:val="center"/>
        </w:trPr>
        <w:tc>
          <w:tcPr>
            <w:tcW w:w="1279" w:type="pct"/>
            <w:vMerge w:val="restart"/>
            <w:tcBorders>
              <w:top w:val="double" w:sz="4" w:space="0" w:color="auto"/>
              <w:left w:val="double" w:sz="4" w:space="0" w:color="auto"/>
              <w:right w:val="double" w:sz="4" w:space="0" w:color="auto"/>
            </w:tcBorders>
            <w:shd w:val="clear" w:color="auto" w:fill="C2D69B" w:themeFill="accent3" w:themeFillTint="99"/>
            <w:vAlign w:val="center"/>
          </w:tcPr>
          <w:p w14:paraId="7D7EAC38" w14:textId="77777777" w:rsidR="008D79FC" w:rsidRPr="00231C06" w:rsidRDefault="008D79FC" w:rsidP="00B63418">
            <w:pPr>
              <w:keepNext/>
              <w:keepLines/>
              <w:widowControl w:val="0"/>
              <w:ind w:left="183"/>
              <w:rPr>
                <w:rFonts w:ascii="Arial" w:hAnsi="Arial" w:cs="Arial"/>
                <w:snapToGrid w:val="0"/>
                <w:sz w:val="18"/>
                <w:szCs w:val="18"/>
                <w:lang w:eastAsia="en-US"/>
              </w:rPr>
            </w:pPr>
            <w:r w:rsidRPr="00231C06">
              <w:rPr>
                <w:rFonts w:ascii="Arial" w:hAnsi="Arial" w:cs="Arial"/>
                <w:snapToGrid w:val="0"/>
                <w:sz w:val="18"/>
                <w:szCs w:val="18"/>
                <w:lang w:eastAsia="en-US"/>
              </w:rPr>
              <w:t>Concepto</w:t>
            </w:r>
          </w:p>
        </w:tc>
        <w:tc>
          <w:tcPr>
            <w:tcW w:w="708" w:type="pct"/>
            <w:vMerge w:val="restart"/>
            <w:tcBorders>
              <w:top w:val="double" w:sz="4" w:space="0" w:color="000000" w:themeColor="text1"/>
              <w:left w:val="double" w:sz="4" w:space="0" w:color="auto"/>
              <w:bottom w:val="double" w:sz="4" w:space="0" w:color="000000" w:themeColor="text1"/>
              <w:right w:val="double" w:sz="4" w:space="0" w:color="000000" w:themeColor="text1"/>
            </w:tcBorders>
            <w:shd w:val="clear" w:color="auto" w:fill="C2D69B" w:themeFill="accent3" w:themeFillTint="99"/>
            <w:vAlign w:val="center"/>
          </w:tcPr>
          <w:p w14:paraId="7D2AEF77" w14:textId="4829FB83" w:rsidR="008D79FC" w:rsidRPr="00231C06" w:rsidRDefault="008D79FC" w:rsidP="00B63418">
            <w:pPr>
              <w:pStyle w:val="Textoindependiente21"/>
              <w:keepNext/>
              <w:keepLines/>
              <w:widowControl w:val="0"/>
              <w:numPr>
                <w:ilvl w:val="12"/>
                <w:numId w:val="0"/>
              </w:numPr>
              <w:spacing w:after="0"/>
              <w:jc w:val="center"/>
              <w:rPr>
                <w:rFonts w:cs="Arial"/>
                <w:color w:val="000000"/>
                <w:sz w:val="18"/>
                <w:szCs w:val="18"/>
                <w:lang w:val="es-ES"/>
              </w:rPr>
            </w:pPr>
            <w:r>
              <w:rPr>
                <w:rFonts w:cs="Arial"/>
                <w:color w:val="000000"/>
                <w:sz w:val="18"/>
                <w:szCs w:val="18"/>
                <w:lang w:val="es-ES"/>
              </w:rPr>
              <w:t>Participación porcentual</w:t>
            </w:r>
            <w:r>
              <w:rPr>
                <w:rFonts w:cs="Arial"/>
                <w:color w:val="000000"/>
                <w:sz w:val="18"/>
                <w:szCs w:val="18"/>
                <w:lang w:val="es-ES"/>
              </w:rPr>
              <w:br/>
            </w:r>
            <w:r>
              <w:rPr>
                <w:rFonts w:cs="Arial"/>
                <w:color w:val="000000"/>
                <w:sz w:val="18"/>
                <w:szCs w:val="18"/>
              </w:rPr>
              <w:t>Ene.</w:t>
            </w:r>
            <w:r w:rsidR="00720DE2">
              <w:rPr>
                <w:rFonts w:cs="Arial"/>
                <w:color w:val="000000"/>
                <w:sz w:val="18"/>
                <w:szCs w:val="18"/>
              </w:rPr>
              <w:t xml:space="preserve"> </w:t>
            </w:r>
            <w:r>
              <w:rPr>
                <w:rFonts w:cs="Arial"/>
                <w:color w:val="000000"/>
                <w:sz w:val="18"/>
                <w:szCs w:val="18"/>
              </w:rPr>
              <w:t xml:space="preserve">- </w:t>
            </w:r>
            <w:r w:rsidR="00F148DF">
              <w:rPr>
                <w:rFonts w:cs="Arial"/>
                <w:color w:val="000000"/>
                <w:sz w:val="18"/>
                <w:szCs w:val="18"/>
              </w:rPr>
              <w:t>May</w:t>
            </w:r>
            <w:r>
              <w:rPr>
                <w:rFonts w:cs="Arial"/>
                <w:color w:val="000000"/>
                <w:sz w:val="18"/>
                <w:szCs w:val="18"/>
              </w:rPr>
              <w:t>.*</w:t>
            </w:r>
            <w:r>
              <w:rPr>
                <w:rFonts w:cs="Arial"/>
                <w:color w:val="000000"/>
                <w:sz w:val="18"/>
                <w:szCs w:val="18"/>
              </w:rPr>
              <w:br/>
              <w:t>2023</w:t>
            </w:r>
          </w:p>
        </w:tc>
        <w:tc>
          <w:tcPr>
            <w:tcW w:w="3012" w:type="pct"/>
            <w:gridSpan w:val="5"/>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C2D69B" w:themeFill="accent3" w:themeFillTint="99"/>
            <w:vAlign w:val="center"/>
          </w:tcPr>
          <w:p w14:paraId="1199D46D" w14:textId="6FDE0D7E" w:rsidR="008D79FC" w:rsidRDefault="008D79FC" w:rsidP="008D79FC">
            <w:pPr>
              <w:pStyle w:val="Textoindependiente21"/>
              <w:keepNext/>
              <w:keepLines/>
              <w:widowControl w:val="0"/>
              <w:numPr>
                <w:ilvl w:val="12"/>
                <w:numId w:val="0"/>
              </w:numPr>
              <w:spacing w:after="0"/>
              <w:jc w:val="center"/>
              <w:rPr>
                <w:rFonts w:cs="Arial"/>
                <w:color w:val="000000"/>
                <w:sz w:val="18"/>
                <w:szCs w:val="18"/>
                <w:lang w:val="es-ES"/>
              </w:rPr>
            </w:pPr>
            <w:r>
              <w:rPr>
                <w:rFonts w:cs="Arial"/>
                <w:color w:val="000000"/>
                <w:sz w:val="18"/>
                <w:szCs w:val="18"/>
                <w:lang w:val="es-ES"/>
              </w:rPr>
              <w:t>Variación porcentual anual</w:t>
            </w:r>
          </w:p>
        </w:tc>
      </w:tr>
      <w:tr w:rsidR="008D79FC" w:rsidRPr="00075546" w14:paraId="139BB901" w14:textId="5577213A" w:rsidTr="008D79FC">
        <w:trPr>
          <w:trHeight w:val="283"/>
          <w:jc w:val="center"/>
        </w:trPr>
        <w:tc>
          <w:tcPr>
            <w:tcW w:w="1279" w:type="pct"/>
            <w:vMerge/>
            <w:tcBorders>
              <w:top w:val="double" w:sz="4" w:space="0" w:color="000000" w:themeColor="text1"/>
              <w:left w:val="double" w:sz="4" w:space="0" w:color="auto"/>
              <w:right w:val="double" w:sz="4" w:space="0" w:color="auto"/>
            </w:tcBorders>
            <w:shd w:val="clear" w:color="auto" w:fill="C2D69B" w:themeFill="accent3" w:themeFillTint="99"/>
            <w:vAlign w:val="center"/>
          </w:tcPr>
          <w:p w14:paraId="6A3490F9" w14:textId="77777777" w:rsidR="008D79FC" w:rsidRPr="00231C06" w:rsidRDefault="008D79FC" w:rsidP="004F6856">
            <w:pPr>
              <w:keepNext/>
              <w:keepLines/>
              <w:widowControl w:val="0"/>
              <w:spacing w:before="60" w:after="60"/>
              <w:jc w:val="center"/>
              <w:rPr>
                <w:rFonts w:ascii="Arial" w:hAnsi="Arial" w:cs="Arial"/>
                <w:snapToGrid w:val="0"/>
                <w:sz w:val="18"/>
                <w:szCs w:val="18"/>
                <w:lang w:eastAsia="en-US"/>
              </w:rPr>
            </w:pPr>
          </w:p>
        </w:tc>
        <w:tc>
          <w:tcPr>
            <w:tcW w:w="708" w:type="pct"/>
            <w:vMerge/>
            <w:tcBorders>
              <w:top w:val="double" w:sz="4" w:space="0" w:color="000000" w:themeColor="text1"/>
              <w:left w:val="double" w:sz="4" w:space="0" w:color="auto"/>
            </w:tcBorders>
            <w:shd w:val="clear" w:color="auto" w:fill="C2D69B" w:themeFill="accent3" w:themeFillTint="99"/>
            <w:vAlign w:val="center"/>
          </w:tcPr>
          <w:p w14:paraId="7DAAA17B" w14:textId="77777777" w:rsidR="008D79FC" w:rsidRPr="00231C06" w:rsidRDefault="008D79FC" w:rsidP="004F6856">
            <w:pPr>
              <w:pStyle w:val="Textoindependiente21"/>
              <w:keepNext/>
              <w:keepLines/>
              <w:widowControl w:val="0"/>
              <w:numPr>
                <w:ilvl w:val="12"/>
                <w:numId w:val="0"/>
              </w:numPr>
              <w:spacing w:before="40" w:after="40"/>
              <w:ind w:left="-109" w:right="-106"/>
              <w:jc w:val="center"/>
              <w:rPr>
                <w:rFonts w:cs="Arial"/>
                <w:color w:val="000000"/>
                <w:sz w:val="18"/>
                <w:szCs w:val="18"/>
                <w:lang w:val="es-ES"/>
              </w:rPr>
            </w:pPr>
          </w:p>
        </w:tc>
        <w:tc>
          <w:tcPr>
            <w:tcW w:w="650" w:type="pct"/>
            <w:vMerge w:val="restart"/>
            <w:tcBorders>
              <w:top w:val="double" w:sz="4" w:space="0" w:color="000000" w:themeColor="text1"/>
              <w:left w:val="double" w:sz="4" w:space="0" w:color="000000" w:themeColor="text1"/>
              <w:right w:val="double" w:sz="4" w:space="0" w:color="000000" w:themeColor="text1"/>
            </w:tcBorders>
            <w:shd w:val="clear" w:color="auto" w:fill="C2D69B" w:themeFill="accent3" w:themeFillTint="99"/>
            <w:vAlign w:val="center"/>
          </w:tcPr>
          <w:p w14:paraId="684812A7" w14:textId="6BBF9CD3" w:rsidR="008D79FC" w:rsidRDefault="008D79FC" w:rsidP="008D79FC">
            <w:pPr>
              <w:pStyle w:val="Textoindependiente21"/>
              <w:keepNext/>
              <w:keepLines/>
              <w:widowControl w:val="0"/>
              <w:numPr>
                <w:ilvl w:val="12"/>
                <w:numId w:val="0"/>
              </w:numPr>
              <w:spacing w:after="0"/>
              <w:jc w:val="center"/>
              <w:rPr>
                <w:rFonts w:cs="Arial"/>
                <w:color w:val="000000"/>
                <w:sz w:val="18"/>
                <w:szCs w:val="18"/>
                <w:lang w:val="es-ES"/>
              </w:rPr>
            </w:pPr>
            <w:r>
              <w:rPr>
                <w:rFonts w:cs="Arial"/>
                <w:color w:val="000000"/>
                <w:sz w:val="18"/>
                <w:szCs w:val="18"/>
                <w:lang w:val="es-ES"/>
              </w:rPr>
              <w:t>2022</w:t>
            </w:r>
          </w:p>
        </w:tc>
        <w:tc>
          <w:tcPr>
            <w:tcW w:w="2363" w:type="pct"/>
            <w:gridSpan w:val="4"/>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C2D69B" w:themeFill="accent3" w:themeFillTint="99"/>
            <w:vAlign w:val="center"/>
          </w:tcPr>
          <w:p w14:paraId="5642A0C9" w14:textId="6655F132" w:rsidR="008D79FC" w:rsidRDefault="008D79FC" w:rsidP="00F16058">
            <w:pPr>
              <w:pStyle w:val="Textoindependiente21"/>
              <w:keepNext/>
              <w:keepLines/>
              <w:widowControl w:val="0"/>
              <w:numPr>
                <w:ilvl w:val="12"/>
                <w:numId w:val="0"/>
              </w:numPr>
              <w:spacing w:after="0"/>
              <w:jc w:val="center"/>
              <w:rPr>
                <w:rFonts w:cs="Arial"/>
                <w:color w:val="000000"/>
                <w:sz w:val="18"/>
                <w:szCs w:val="18"/>
                <w:lang w:val="es-ES"/>
              </w:rPr>
            </w:pPr>
            <w:r>
              <w:rPr>
                <w:rFonts w:cs="Arial"/>
                <w:color w:val="000000"/>
                <w:sz w:val="18"/>
                <w:szCs w:val="18"/>
                <w:lang w:val="es-ES"/>
              </w:rPr>
              <w:t>2023</w:t>
            </w:r>
          </w:p>
        </w:tc>
      </w:tr>
      <w:tr w:rsidR="00F148DF" w:rsidRPr="00075546" w14:paraId="55E911BE" w14:textId="551F1C61">
        <w:trPr>
          <w:trHeight w:val="283"/>
          <w:jc w:val="center"/>
        </w:trPr>
        <w:tc>
          <w:tcPr>
            <w:tcW w:w="1279" w:type="pct"/>
            <w:vMerge/>
            <w:tcBorders>
              <w:top w:val="double" w:sz="4" w:space="0" w:color="000000" w:themeColor="text1"/>
              <w:left w:val="double" w:sz="4" w:space="0" w:color="auto"/>
              <w:right w:val="double" w:sz="4" w:space="0" w:color="auto"/>
            </w:tcBorders>
            <w:shd w:val="clear" w:color="auto" w:fill="C2D69B" w:themeFill="accent3" w:themeFillTint="99"/>
            <w:vAlign w:val="center"/>
          </w:tcPr>
          <w:p w14:paraId="5815229E" w14:textId="77777777" w:rsidR="00F148DF" w:rsidRPr="00231C06" w:rsidRDefault="00F148DF" w:rsidP="00F148DF">
            <w:pPr>
              <w:pStyle w:val="Textoindependiente21"/>
              <w:keepNext/>
              <w:keepLines/>
              <w:widowControl w:val="0"/>
              <w:numPr>
                <w:ilvl w:val="12"/>
                <w:numId w:val="0"/>
              </w:numPr>
              <w:spacing w:before="120" w:after="120"/>
              <w:jc w:val="center"/>
              <w:rPr>
                <w:rFonts w:cs="Arial"/>
                <w:color w:val="000000"/>
                <w:sz w:val="18"/>
                <w:szCs w:val="18"/>
                <w:lang w:val="es-ES"/>
              </w:rPr>
            </w:pPr>
          </w:p>
        </w:tc>
        <w:tc>
          <w:tcPr>
            <w:tcW w:w="708" w:type="pct"/>
            <w:vMerge/>
            <w:tcBorders>
              <w:top w:val="double" w:sz="4" w:space="0" w:color="000000" w:themeColor="text1"/>
              <w:left w:val="double" w:sz="4" w:space="0" w:color="auto"/>
            </w:tcBorders>
            <w:shd w:val="clear" w:color="auto" w:fill="C2D69B" w:themeFill="accent3" w:themeFillTint="99"/>
            <w:vAlign w:val="center"/>
          </w:tcPr>
          <w:p w14:paraId="3DDDFDA3" w14:textId="77777777" w:rsidR="00F148DF" w:rsidRPr="00231C06" w:rsidRDefault="00F148DF" w:rsidP="00F148DF">
            <w:pPr>
              <w:pStyle w:val="Textoindependiente21"/>
              <w:keepNext/>
              <w:keepLines/>
              <w:widowControl w:val="0"/>
              <w:numPr>
                <w:ilvl w:val="12"/>
                <w:numId w:val="0"/>
              </w:numPr>
              <w:spacing w:before="40" w:after="40"/>
              <w:ind w:left="-109" w:right="-106"/>
              <w:jc w:val="center"/>
              <w:rPr>
                <w:rFonts w:cs="Arial"/>
                <w:color w:val="000000"/>
                <w:sz w:val="18"/>
                <w:szCs w:val="18"/>
                <w:lang w:val="es-ES"/>
              </w:rPr>
            </w:pPr>
          </w:p>
        </w:tc>
        <w:tc>
          <w:tcPr>
            <w:tcW w:w="650" w:type="pct"/>
            <w:vMerge/>
            <w:tcBorders>
              <w:left w:val="double" w:sz="4" w:space="0" w:color="000000" w:themeColor="text1"/>
              <w:bottom w:val="double" w:sz="4" w:space="0" w:color="000000" w:themeColor="text1"/>
              <w:right w:val="double" w:sz="4" w:space="0" w:color="000000" w:themeColor="text1"/>
            </w:tcBorders>
            <w:shd w:val="clear" w:color="auto" w:fill="C2D69B" w:themeFill="accent3" w:themeFillTint="99"/>
          </w:tcPr>
          <w:p w14:paraId="59095404" w14:textId="76E64DD2" w:rsidR="00F148DF" w:rsidRDefault="00F148DF" w:rsidP="00F148DF">
            <w:pPr>
              <w:keepNext/>
              <w:keepLines/>
              <w:widowControl w:val="0"/>
              <w:spacing w:before="40" w:after="40"/>
              <w:ind w:left="-98" w:right="-94"/>
              <w:jc w:val="center"/>
              <w:rPr>
                <w:rFonts w:ascii="Arial" w:hAnsi="Arial" w:cs="Arial"/>
                <w:color w:val="000000"/>
                <w:sz w:val="18"/>
                <w:szCs w:val="18"/>
              </w:rPr>
            </w:pPr>
          </w:p>
        </w:tc>
        <w:tc>
          <w:tcPr>
            <w:tcW w:w="604"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C2D69B" w:themeFill="accent3" w:themeFillTint="99"/>
          </w:tcPr>
          <w:p w14:paraId="0A94853F" w14:textId="54A3ED30" w:rsidR="00F148DF" w:rsidRDefault="00F148DF" w:rsidP="00F148DF">
            <w:pPr>
              <w:keepNext/>
              <w:keepLines/>
              <w:widowControl w:val="0"/>
              <w:spacing w:before="40" w:after="40"/>
              <w:ind w:left="-98" w:right="-94"/>
              <w:jc w:val="center"/>
              <w:rPr>
                <w:rFonts w:ascii="Arial" w:hAnsi="Arial" w:cs="Arial"/>
                <w:color w:val="000000"/>
                <w:sz w:val="18"/>
                <w:szCs w:val="18"/>
              </w:rPr>
            </w:pPr>
            <w:r>
              <w:rPr>
                <w:rFonts w:ascii="Arial" w:hAnsi="Arial" w:cs="Arial"/>
                <w:color w:val="000000"/>
                <w:sz w:val="18"/>
                <w:szCs w:val="18"/>
              </w:rPr>
              <w:t>Mar.</w:t>
            </w:r>
          </w:p>
        </w:tc>
        <w:tc>
          <w:tcPr>
            <w:tcW w:w="605"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C2D69B" w:themeFill="accent3" w:themeFillTint="99"/>
          </w:tcPr>
          <w:p w14:paraId="62F1C764" w14:textId="78B6285A" w:rsidR="00F148DF" w:rsidRDefault="00F148DF" w:rsidP="00F148DF">
            <w:pPr>
              <w:keepNext/>
              <w:keepLines/>
              <w:widowControl w:val="0"/>
              <w:spacing w:before="40" w:after="40"/>
              <w:ind w:left="-98" w:right="-94"/>
              <w:jc w:val="center"/>
              <w:rPr>
                <w:rFonts w:ascii="Arial" w:hAnsi="Arial" w:cs="Arial"/>
                <w:color w:val="000000"/>
                <w:sz w:val="18"/>
                <w:szCs w:val="18"/>
              </w:rPr>
            </w:pPr>
            <w:r>
              <w:rPr>
                <w:rFonts w:ascii="Arial" w:hAnsi="Arial" w:cs="Arial"/>
                <w:color w:val="000000"/>
                <w:sz w:val="18"/>
                <w:szCs w:val="18"/>
              </w:rPr>
              <w:t>Abr.</w:t>
            </w:r>
          </w:p>
        </w:tc>
        <w:tc>
          <w:tcPr>
            <w:tcW w:w="577"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C2D69B" w:themeFill="accent3" w:themeFillTint="99"/>
          </w:tcPr>
          <w:p w14:paraId="24AB2FEC" w14:textId="612E9391" w:rsidR="00F148DF" w:rsidRDefault="00F148DF" w:rsidP="00F148DF">
            <w:pPr>
              <w:keepNext/>
              <w:keepLines/>
              <w:widowControl w:val="0"/>
              <w:spacing w:before="40" w:after="40"/>
              <w:ind w:left="-98" w:right="-94"/>
              <w:jc w:val="center"/>
              <w:rPr>
                <w:rFonts w:ascii="Arial" w:hAnsi="Arial" w:cs="Arial"/>
                <w:color w:val="000000"/>
                <w:sz w:val="18"/>
                <w:szCs w:val="18"/>
              </w:rPr>
            </w:pPr>
            <w:r>
              <w:rPr>
                <w:rFonts w:ascii="Arial" w:hAnsi="Arial" w:cs="Arial"/>
                <w:color w:val="000000"/>
                <w:sz w:val="18"/>
                <w:szCs w:val="18"/>
              </w:rPr>
              <w:t>May.*</w:t>
            </w:r>
          </w:p>
        </w:tc>
        <w:tc>
          <w:tcPr>
            <w:tcW w:w="577" w:type="pct"/>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C2D69B" w:themeFill="accent3" w:themeFillTint="99"/>
          </w:tcPr>
          <w:p w14:paraId="25909B84" w14:textId="6ED672D9" w:rsidR="00F148DF" w:rsidRDefault="00F148DF" w:rsidP="00F148DF">
            <w:pPr>
              <w:keepNext/>
              <w:keepLines/>
              <w:widowControl w:val="0"/>
              <w:spacing w:before="40" w:after="40"/>
              <w:ind w:left="-98" w:right="-94"/>
              <w:jc w:val="center"/>
              <w:rPr>
                <w:rFonts w:ascii="Arial" w:hAnsi="Arial" w:cs="Arial"/>
                <w:color w:val="000000"/>
                <w:sz w:val="18"/>
                <w:szCs w:val="18"/>
              </w:rPr>
            </w:pPr>
            <w:r>
              <w:rPr>
                <w:rFonts w:ascii="Arial" w:hAnsi="Arial" w:cs="Arial"/>
                <w:color w:val="000000"/>
                <w:sz w:val="18"/>
                <w:szCs w:val="18"/>
              </w:rPr>
              <w:t>Ene. - May.*</w:t>
            </w:r>
          </w:p>
        </w:tc>
      </w:tr>
      <w:tr w:rsidR="00F148DF" w:rsidRPr="00075546" w14:paraId="2C6730F8" w14:textId="37AAEE78" w:rsidTr="00D67AF3">
        <w:trPr>
          <w:trHeight w:val="255"/>
          <w:jc w:val="center"/>
        </w:trPr>
        <w:tc>
          <w:tcPr>
            <w:tcW w:w="1279" w:type="pct"/>
            <w:tcBorders>
              <w:top w:val="double" w:sz="4" w:space="0" w:color="000000" w:themeColor="text1"/>
              <w:left w:val="double" w:sz="4" w:space="0" w:color="auto"/>
              <w:bottom w:val="nil"/>
              <w:right w:val="double" w:sz="4" w:space="0" w:color="000000" w:themeColor="text1"/>
            </w:tcBorders>
            <w:vAlign w:val="center"/>
          </w:tcPr>
          <w:p w14:paraId="695A7C44" w14:textId="77777777" w:rsidR="00F148DF" w:rsidRPr="00231C06" w:rsidRDefault="00F148DF" w:rsidP="00F148DF">
            <w:pPr>
              <w:pStyle w:val="Textoindependiente21"/>
              <w:keepNext/>
              <w:keepLines/>
              <w:widowControl w:val="0"/>
              <w:numPr>
                <w:ilvl w:val="12"/>
                <w:numId w:val="0"/>
              </w:numPr>
              <w:spacing w:after="0"/>
              <w:ind w:left="113" w:right="-57"/>
              <w:rPr>
                <w:rFonts w:cs="Arial"/>
                <w:b/>
                <w:sz w:val="18"/>
                <w:szCs w:val="18"/>
                <w:lang w:val="es-ES"/>
              </w:rPr>
            </w:pPr>
            <w:r w:rsidRPr="00231C06">
              <w:rPr>
                <w:rFonts w:cs="Arial"/>
                <w:b/>
                <w:sz w:val="18"/>
                <w:szCs w:val="18"/>
                <w:lang w:val="es-ES"/>
              </w:rPr>
              <w:t>Total</w:t>
            </w:r>
          </w:p>
        </w:tc>
        <w:tc>
          <w:tcPr>
            <w:tcW w:w="708" w:type="pct"/>
            <w:tcBorders>
              <w:top w:val="double" w:sz="4" w:space="0" w:color="000000" w:themeColor="text1"/>
              <w:left w:val="double" w:sz="4" w:space="0" w:color="000000" w:themeColor="text1"/>
              <w:bottom w:val="nil"/>
              <w:right w:val="double" w:sz="4" w:space="0" w:color="000000" w:themeColor="text1"/>
            </w:tcBorders>
            <w:vAlign w:val="center"/>
          </w:tcPr>
          <w:p w14:paraId="4F5E192A" w14:textId="4EE044C1" w:rsidR="00F148DF" w:rsidRPr="002500FF" w:rsidRDefault="00F148DF" w:rsidP="00F148DF">
            <w:pPr>
              <w:tabs>
                <w:tab w:val="decimal" w:pos="560"/>
              </w:tabs>
              <w:rPr>
                <w:rFonts w:ascii="Arial" w:hAnsi="Arial" w:cs="Arial"/>
                <w:b/>
                <w:sz w:val="18"/>
                <w:szCs w:val="18"/>
              </w:rPr>
            </w:pPr>
            <w:r w:rsidRPr="002500FF">
              <w:rPr>
                <w:rFonts w:ascii="Arial" w:hAnsi="Arial" w:cs="Arial"/>
                <w:b/>
                <w:bCs/>
                <w:sz w:val="18"/>
                <w:szCs w:val="18"/>
              </w:rPr>
              <w:t>100.00</w:t>
            </w:r>
          </w:p>
        </w:tc>
        <w:tc>
          <w:tcPr>
            <w:tcW w:w="650" w:type="pct"/>
            <w:tcBorders>
              <w:top w:val="double" w:sz="4" w:space="0" w:color="000000" w:themeColor="text1"/>
              <w:left w:val="nil"/>
              <w:bottom w:val="nil"/>
              <w:right w:val="double" w:sz="4" w:space="0" w:color="000000" w:themeColor="text1"/>
            </w:tcBorders>
            <w:vAlign w:val="center"/>
          </w:tcPr>
          <w:p w14:paraId="737A0D90" w14:textId="20D6CDE9" w:rsidR="00F148DF" w:rsidRPr="008F35A1" w:rsidRDefault="00F148DF" w:rsidP="00F148DF">
            <w:pPr>
              <w:tabs>
                <w:tab w:val="decimal" w:pos="646"/>
              </w:tabs>
              <w:rPr>
                <w:rFonts w:ascii="Arial" w:hAnsi="Arial" w:cs="Arial"/>
                <w:b/>
                <w:bCs/>
                <w:sz w:val="18"/>
                <w:szCs w:val="18"/>
              </w:rPr>
            </w:pPr>
            <w:r>
              <w:rPr>
                <w:rFonts w:ascii="Arial" w:hAnsi="Arial" w:cs="Arial"/>
                <w:b/>
                <w:bCs/>
                <w:sz w:val="18"/>
                <w:szCs w:val="18"/>
              </w:rPr>
              <w:t>15.7</w:t>
            </w:r>
          </w:p>
        </w:tc>
        <w:tc>
          <w:tcPr>
            <w:tcW w:w="604" w:type="pct"/>
            <w:tcBorders>
              <w:top w:val="double" w:sz="4" w:space="0" w:color="000000" w:themeColor="text1"/>
              <w:left w:val="double" w:sz="4" w:space="0" w:color="000000" w:themeColor="text1"/>
              <w:bottom w:val="nil"/>
              <w:right w:val="nil"/>
            </w:tcBorders>
            <w:vAlign w:val="center"/>
          </w:tcPr>
          <w:p w14:paraId="6DF763AD" w14:textId="3D9F6F7A" w:rsidR="00F148DF" w:rsidRPr="002500FF" w:rsidRDefault="00F148DF" w:rsidP="00F148DF">
            <w:pPr>
              <w:tabs>
                <w:tab w:val="decimal" w:pos="553"/>
              </w:tabs>
              <w:rPr>
                <w:rFonts w:ascii="Arial" w:hAnsi="Arial" w:cs="Arial"/>
                <w:b/>
                <w:bCs/>
                <w:sz w:val="18"/>
                <w:szCs w:val="18"/>
              </w:rPr>
            </w:pPr>
            <w:r>
              <w:rPr>
                <w:rFonts w:ascii="Arial" w:hAnsi="Arial" w:cs="Arial"/>
                <w:b/>
                <w:bCs/>
                <w:sz w:val="18"/>
                <w:szCs w:val="18"/>
              </w:rPr>
              <w:t>5.4</w:t>
            </w:r>
          </w:p>
        </w:tc>
        <w:tc>
          <w:tcPr>
            <w:tcW w:w="605" w:type="pct"/>
            <w:tcBorders>
              <w:top w:val="double" w:sz="4" w:space="0" w:color="000000" w:themeColor="text1"/>
              <w:left w:val="nil"/>
              <w:bottom w:val="nil"/>
              <w:right w:val="nil"/>
            </w:tcBorders>
            <w:vAlign w:val="center"/>
          </w:tcPr>
          <w:p w14:paraId="41B69DA2" w14:textId="7ACF0BBD" w:rsidR="00F148DF" w:rsidRPr="002500FF" w:rsidRDefault="00F148DF" w:rsidP="00F148DF">
            <w:pPr>
              <w:tabs>
                <w:tab w:val="decimal" w:pos="570"/>
              </w:tabs>
              <w:rPr>
                <w:rFonts w:ascii="Arial" w:hAnsi="Arial" w:cs="Arial"/>
                <w:b/>
                <w:bCs/>
                <w:sz w:val="18"/>
                <w:szCs w:val="18"/>
              </w:rPr>
            </w:pPr>
            <w:r>
              <w:rPr>
                <w:rFonts w:ascii="Arial" w:hAnsi="Arial" w:cs="Arial"/>
                <w:b/>
                <w:bCs/>
                <w:sz w:val="18"/>
                <w:szCs w:val="18"/>
              </w:rPr>
              <w:t>-0.2</w:t>
            </w:r>
          </w:p>
        </w:tc>
        <w:tc>
          <w:tcPr>
            <w:tcW w:w="577" w:type="pct"/>
            <w:tcBorders>
              <w:top w:val="double" w:sz="4" w:space="0" w:color="000000" w:themeColor="text1"/>
              <w:left w:val="nil"/>
              <w:bottom w:val="nil"/>
              <w:right w:val="nil"/>
            </w:tcBorders>
            <w:vAlign w:val="center"/>
          </w:tcPr>
          <w:p w14:paraId="5CEC691D" w14:textId="311D4F54" w:rsidR="00F148DF" w:rsidRDefault="00F73A7D" w:rsidP="00F148DF">
            <w:pPr>
              <w:tabs>
                <w:tab w:val="decimal" w:pos="576"/>
              </w:tabs>
              <w:rPr>
                <w:rFonts w:ascii="Arial" w:hAnsi="Arial" w:cs="Arial"/>
                <w:b/>
                <w:bCs/>
                <w:sz w:val="18"/>
                <w:szCs w:val="18"/>
              </w:rPr>
            </w:pPr>
            <w:r>
              <w:rPr>
                <w:rFonts w:ascii="Arial" w:hAnsi="Arial" w:cs="Arial"/>
                <w:b/>
                <w:bCs/>
                <w:sz w:val="18"/>
                <w:szCs w:val="18"/>
              </w:rPr>
              <w:t>8.6</w:t>
            </w:r>
          </w:p>
        </w:tc>
        <w:tc>
          <w:tcPr>
            <w:tcW w:w="577" w:type="pct"/>
            <w:tcBorders>
              <w:top w:val="double" w:sz="4" w:space="0" w:color="000000" w:themeColor="text1"/>
              <w:left w:val="nil"/>
              <w:bottom w:val="nil"/>
              <w:right w:val="double" w:sz="4" w:space="0" w:color="auto"/>
            </w:tcBorders>
            <w:vAlign w:val="center"/>
          </w:tcPr>
          <w:p w14:paraId="338B516E" w14:textId="1700C1BA" w:rsidR="00F148DF" w:rsidRDefault="00F148DF" w:rsidP="00F148DF">
            <w:pPr>
              <w:tabs>
                <w:tab w:val="decimal" w:pos="471"/>
              </w:tabs>
              <w:rPr>
                <w:rFonts w:ascii="Arial" w:hAnsi="Arial" w:cs="Arial"/>
                <w:b/>
                <w:bCs/>
                <w:sz w:val="18"/>
                <w:szCs w:val="18"/>
              </w:rPr>
            </w:pPr>
            <w:r>
              <w:rPr>
                <w:rFonts w:ascii="Arial" w:hAnsi="Arial" w:cs="Arial"/>
                <w:b/>
                <w:bCs/>
                <w:sz w:val="18"/>
                <w:szCs w:val="18"/>
              </w:rPr>
              <w:t>6.</w:t>
            </w:r>
            <w:r w:rsidR="00F73A7D">
              <w:rPr>
                <w:rFonts w:ascii="Arial" w:hAnsi="Arial" w:cs="Arial"/>
                <w:b/>
                <w:bCs/>
                <w:sz w:val="18"/>
                <w:szCs w:val="18"/>
              </w:rPr>
              <w:t>6</w:t>
            </w:r>
          </w:p>
        </w:tc>
      </w:tr>
      <w:tr w:rsidR="00F148DF" w:rsidRPr="00075546" w14:paraId="3571A734" w14:textId="02BFA8A7" w:rsidTr="00D67AF3">
        <w:trPr>
          <w:trHeight w:val="255"/>
          <w:jc w:val="center"/>
        </w:trPr>
        <w:tc>
          <w:tcPr>
            <w:tcW w:w="1279" w:type="pct"/>
            <w:tcBorders>
              <w:top w:val="nil"/>
              <w:left w:val="double" w:sz="4" w:space="0" w:color="auto"/>
              <w:bottom w:val="nil"/>
              <w:right w:val="double" w:sz="4" w:space="0" w:color="000000" w:themeColor="text1"/>
            </w:tcBorders>
            <w:vAlign w:val="center"/>
          </w:tcPr>
          <w:p w14:paraId="0DCE640D" w14:textId="77777777" w:rsidR="00F148DF" w:rsidRPr="00231C06" w:rsidRDefault="00F148DF" w:rsidP="00F148DF">
            <w:pPr>
              <w:pStyle w:val="Textoindependiente21"/>
              <w:keepNext/>
              <w:keepLines/>
              <w:widowControl w:val="0"/>
              <w:numPr>
                <w:ilvl w:val="12"/>
                <w:numId w:val="0"/>
              </w:numPr>
              <w:spacing w:after="0"/>
              <w:ind w:left="170" w:right="-79" w:firstLine="11"/>
              <w:rPr>
                <w:rFonts w:cs="Arial"/>
                <w:b/>
                <w:sz w:val="18"/>
                <w:szCs w:val="18"/>
                <w:lang w:val="es-ES"/>
              </w:rPr>
            </w:pPr>
            <w:r w:rsidRPr="00231C06">
              <w:rPr>
                <w:rFonts w:cs="Arial"/>
                <w:b/>
                <w:sz w:val="18"/>
                <w:szCs w:val="18"/>
                <w:lang w:val="es-ES"/>
              </w:rPr>
              <w:t>Estados Unidos</w:t>
            </w:r>
          </w:p>
        </w:tc>
        <w:tc>
          <w:tcPr>
            <w:tcW w:w="708" w:type="pct"/>
            <w:tcBorders>
              <w:top w:val="nil"/>
              <w:left w:val="double" w:sz="4" w:space="0" w:color="000000" w:themeColor="text1"/>
              <w:bottom w:val="nil"/>
              <w:right w:val="double" w:sz="4" w:space="0" w:color="000000" w:themeColor="text1"/>
            </w:tcBorders>
            <w:vAlign w:val="center"/>
          </w:tcPr>
          <w:p w14:paraId="41E104EA" w14:textId="412A65C5" w:rsidR="00F148DF" w:rsidRPr="002500FF" w:rsidRDefault="00F148DF" w:rsidP="00F148DF">
            <w:pPr>
              <w:tabs>
                <w:tab w:val="decimal" w:pos="560"/>
              </w:tabs>
              <w:rPr>
                <w:rFonts w:ascii="Arial" w:hAnsi="Arial" w:cs="Arial"/>
                <w:b/>
                <w:bCs/>
                <w:sz w:val="18"/>
                <w:szCs w:val="18"/>
              </w:rPr>
            </w:pPr>
            <w:r>
              <w:rPr>
                <w:rFonts w:ascii="Arial" w:hAnsi="Arial" w:cs="Arial"/>
                <w:b/>
                <w:bCs/>
                <w:sz w:val="18"/>
                <w:szCs w:val="18"/>
              </w:rPr>
              <w:t>83.</w:t>
            </w:r>
            <w:r w:rsidR="00F73A7D">
              <w:rPr>
                <w:rFonts w:ascii="Arial" w:hAnsi="Arial" w:cs="Arial"/>
                <w:b/>
                <w:bCs/>
                <w:sz w:val="18"/>
                <w:szCs w:val="18"/>
              </w:rPr>
              <w:t>22</w:t>
            </w:r>
          </w:p>
        </w:tc>
        <w:tc>
          <w:tcPr>
            <w:tcW w:w="650" w:type="pct"/>
            <w:tcBorders>
              <w:top w:val="nil"/>
              <w:left w:val="nil"/>
              <w:bottom w:val="nil"/>
              <w:right w:val="double" w:sz="4" w:space="0" w:color="000000" w:themeColor="text1"/>
            </w:tcBorders>
            <w:vAlign w:val="center"/>
          </w:tcPr>
          <w:p w14:paraId="052D49B7" w14:textId="349337A9" w:rsidR="00F148DF" w:rsidRPr="008F35A1" w:rsidRDefault="00F148DF" w:rsidP="00F148DF">
            <w:pPr>
              <w:tabs>
                <w:tab w:val="decimal" w:pos="646"/>
              </w:tabs>
              <w:rPr>
                <w:rFonts w:ascii="Arial" w:hAnsi="Arial" w:cs="Arial"/>
                <w:b/>
                <w:bCs/>
                <w:sz w:val="18"/>
                <w:szCs w:val="18"/>
              </w:rPr>
            </w:pPr>
            <w:r>
              <w:rPr>
                <w:rFonts w:ascii="Arial" w:hAnsi="Arial" w:cs="Arial"/>
                <w:b/>
                <w:bCs/>
                <w:sz w:val="18"/>
                <w:szCs w:val="18"/>
              </w:rPr>
              <w:t>16.6</w:t>
            </w:r>
          </w:p>
        </w:tc>
        <w:tc>
          <w:tcPr>
            <w:tcW w:w="604" w:type="pct"/>
            <w:tcBorders>
              <w:top w:val="nil"/>
              <w:left w:val="double" w:sz="4" w:space="0" w:color="000000" w:themeColor="text1"/>
              <w:bottom w:val="nil"/>
              <w:right w:val="nil"/>
            </w:tcBorders>
            <w:vAlign w:val="center"/>
          </w:tcPr>
          <w:p w14:paraId="1461BEC1" w14:textId="1695ADD9" w:rsidR="00F148DF" w:rsidRPr="002500FF" w:rsidRDefault="00F148DF" w:rsidP="00F148DF">
            <w:pPr>
              <w:tabs>
                <w:tab w:val="decimal" w:pos="553"/>
              </w:tabs>
              <w:rPr>
                <w:rFonts w:ascii="Arial" w:hAnsi="Arial" w:cs="Arial"/>
                <w:b/>
                <w:bCs/>
                <w:sz w:val="18"/>
                <w:szCs w:val="18"/>
              </w:rPr>
            </w:pPr>
            <w:r>
              <w:rPr>
                <w:rFonts w:ascii="Arial" w:hAnsi="Arial" w:cs="Arial"/>
                <w:b/>
                <w:bCs/>
                <w:sz w:val="18"/>
                <w:szCs w:val="18"/>
              </w:rPr>
              <w:t>6.1</w:t>
            </w:r>
          </w:p>
        </w:tc>
        <w:tc>
          <w:tcPr>
            <w:tcW w:w="605" w:type="pct"/>
            <w:tcBorders>
              <w:top w:val="nil"/>
              <w:left w:val="nil"/>
              <w:bottom w:val="nil"/>
              <w:right w:val="nil"/>
            </w:tcBorders>
            <w:vAlign w:val="center"/>
          </w:tcPr>
          <w:p w14:paraId="08D92F87" w14:textId="00DD0C53" w:rsidR="00F148DF" w:rsidRPr="002500FF" w:rsidRDefault="00F148DF" w:rsidP="00F148DF">
            <w:pPr>
              <w:tabs>
                <w:tab w:val="decimal" w:pos="570"/>
              </w:tabs>
              <w:rPr>
                <w:rFonts w:ascii="Arial" w:hAnsi="Arial" w:cs="Arial"/>
                <w:b/>
                <w:bCs/>
                <w:sz w:val="18"/>
                <w:szCs w:val="18"/>
              </w:rPr>
            </w:pPr>
            <w:r>
              <w:rPr>
                <w:rFonts w:ascii="Arial" w:hAnsi="Arial" w:cs="Arial"/>
                <w:b/>
                <w:bCs/>
                <w:sz w:val="18"/>
                <w:szCs w:val="18"/>
              </w:rPr>
              <w:t>0.3</w:t>
            </w:r>
          </w:p>
        </w:tc>
        <w:tc>
          <w:tcPr>
            <w:tcW w:w="577" w:type="pct"/>
            <w:tcBorders>
              <w:top w:val="nil"/>
              <w:left w:val="nil"/>
              <w:bottom w:val="nil"/>
              <w:right w:val="nil"/>
            </w:tcBorders>
            <w:vAlign w:val="center"/>
          </w:tcPr>
          <w:p w14:paraId="553D0049" w14:textId="16474265" w:rsidR="00F148DF" w:rsidRDefault="00F73A7D" w:rsidP="00F148DF">
            <w:pPr>
              <w:tabs>
                <w:tab w:val="decimal" w:pos="576"/>
              </w:tabs>
              <w:rPr>
                <w:rFonts w:ascii="Arial" w:hAnsi="Arial" w:cs="Arial"/>
                <w:b/>
                <w:bCs/>
                <w:sz w:val="18"/>
                <w:szCs w:val="18"/>
              </w:rPr>
            </w:pPr>
            <w:r>
              <w:rPr>
                <w:rFonts w:ascii="Arial" w:hAnsi="Arial" w:cs="Arial"/>
                <w:b/>
                <w:bCs/>
                <w:sz w:val="18"/>
                <w:szCs w:val="18"/>
              </w:rPr>
              <w:t>11.4</w:t>
            </w:r>
          </w:p>
        </w:tc>
        <w:tc>
          <w:tcPr>
            <w:tcW w:w="577" w:type="pct"/>
            <w:tcBorders>
              <w:top w:val="nil"/>
              <w:left w:val="nil"/>
              <w:bottom w:val="nil"/>
              <w:right w:val="double" w:sz="4" w:space="0" w:color="auto"/>
            </w:tcBorders>
            <w:vAlign w:val="center"/>
          </w:tcPr>
          <w:p w14:paraId="0DB5D148" w14:textId="3BE6675B" w:rsidR="00F148DF" w:rsidRDefault="00F73A7D" w:rsidP="00F148DF">
            <w:pPr>
              <w:tabs>
                <w:tab w:val="decimal" w:pos="471"/>
              </w:tabs>
              <w:rPr>
                <w:rFonts w:ascii="Arial" w:hAnsi="Arial" w:cs="Arial"/>
                <w:b/>
                <w:bCs/>
                <w:sz w:val="18"/>
                <w:szCs w:val="18"/>
              </w:rPr>
            </w:pPr>
            <w:r>
              <w:rPr>
                <w:rFonts w:ascii="Arial" w:hAnsi="Arial" w:cs="Arial"/>
                <w:b/>
                <w:bCs/>
                <w:sz w:val="18"/>
                <w:szCs w:val="18"/>
              </w:rPr>
              <w:t>8.3</w:t>
            </w:r>
          </w:p>
        </w:tc>
      </w:tr>
      <w:tr w:rsidR="00F148DF" w:rsidRPr="00075546" w14:paraId="5D502775" w14:textId="132A7CFF" w:rsidTr="00D67AF3">
        <w:trPr>
          <w:trHeight w:val="255"/>
          <w:jc w:val="center"/>
        </w:trPr>
        <w:tc>
          <w:tcPr>
            <w:tcW w:w="1279" w:type="pct"/>
            <w:tcBorders>
              <w:top w:val="nil"/>
              <w:left w:val="double" w:sz="4" w:space="0" w:color="auto"/>
              <w:bottom w:val="nil"/>
              <w:right w:val="double" w:sz="4" w:space="0" w:color="000000" w:themeColor="text1"/>
            </w:tcBorders>
            <w:vAlign w:val="center"/>
          </w:tcPr>
          <w:p w14:paraId="642858CB" w14:textId="77777777" w:rsidR="00F148DF" w:rsidRPr="00231C06" w:rsidRDefault="00F148DF" w:rsidP="00F148DF">
            <w:pPr>
              <w:pStyle w:val="Textoindependiente21"/>
              <w:keepNext/>
              <w:keepLines/>
              <w:widowControl w:val="0"/>
              <w:numPr>
                <w:ilvl w:val="12"/>
                <w:numId w:val="0"/>
              </w:numPr>
              <w:spacing w:after="0"/>
              <w:ind w:left="426" w:right="-82"/>
              <w:rPr>
                <w:rFonts w:cs="Arial"/>
                <w:sz w:val="18"/>
                <w:szCs w:val="18"/>
                <w:lang w:val="es-ES"/>
              </w:rPr>
            </w:pPr>
            <w:r w:rsidRPr="00231C06">
              <w:rPr>
                <w:rFonts w:cs="Arial"/>
                <w:sz w:val="18"/>
                <w:szCs w:val="18"/>
                <w:lang w:val="es-ES"/>
              </w:rPr>
              <w:t>Automotriz</w:t>
            </w:r>
          </w:p>
        </w:tc>
        <w:tc>
          <w:tcPr>
            <w:tcW w:w="708" w:type="pct"/>
            <w:tcBorders>
              <w:top w:val="nil"/>
              <w:left w:val="double" w:sz="4" w:space="0" w:color="000000" w:themeColor="text1"/>
              <w:bottom w:val="nil"/>
              <w:right w:val="double" w:sz="4" w:space="0" w:color="000000" w:themeColor="text1"/>
            </w:tcBorders>
            <w:vAlign w:val="center"/>
          </w:tcPr>
          <w:p w14:paraId="7AE35AF4" w14:textId="0EE187E7" w:rsidR="00F148DF" w:rsidRPr="002500FF" w:rsidRDefault="00F73A7D" w:rsidP="00F148DF">
            <w:pPr>
              <w:tabs>
                <w:tab w:val="decimal" w:pos="560"/>
              </w:tabs>
              <w:rPr>
                <w:rFonts w:ascii="Arial" w:hAnsi="Arial" w:cs="Arial"/>
                <w:sz w:val="18"/>
                <w:szCs w:val="18"/>
              </w:rPr>
            </w:pPr>
            <w:r>
              <w:rPr>
                <w:rFonts w:ascii="Arial" w:hAnsi="Arial" w:cs="Arial"/>
                <w:sz w:val="18"/>
                <w:szCs w:val="18"/>
              </w:rPr>
              <w:t>27.05</w:t>
            </w:r>
          </w:p>
        </w:tc>
        <w:tc>
          <w:tcPr>
            <w:tcW w:w="650" w:type="pct"/>
            <w:tcBorders>
              <w:top w:val="nil"/>
              <w:left w:val="nil"/>
              <w:bottom w:val="nil"/>
              <w:right w:val="double" w:sz="4" w:space="0" w:color="000000" w:themeColor="text1"/>
            </w:tcBorders>
            <w:vAlign w:val="center"/>
          </w:tcPr>
          <w:p w14:paraId="465F9E7E" w14:textId="1CE31970" w:rsidR="00F148DF" w:rsidRPr="008F35A1" w:rsidRDefault="00F148DF" w:rsidP="00F148DF">
            <w:pPr>
              <w:tabs>
                <w:tab w:val="decimal" w:pos="646"/>
              </w:tabs>
              <w:rPr>
                <w:rFonts w:ascii="Arial" w:hAnsi="Arial" w:cs="Arial"/>
                <w:sz w:val="18"/>
                <w:szCs w:val="18"/>
              </w:rPr>
            </w:pPr>
            <w:r>
              <w:rPr>
                <w:rFonts w:ascii="Arial" w:hAnsi="Arial" w:cs="Arial"/>
                <w:sz w:val="18"/>
                <w:szCs w:val="18"/>
              </w:rPr>
              <w:t>17.3</w:t>
            </w:r>
          </w:p>
        </w:tc>
        <w:tc>
          <w:tcPr>
            <w:tcW w:w="604" w:type="pct"/>
            <w:tcBorders>
              <w:top w:val="nil"/>
              <w:left w:val="double" w:sz="4" w:space="0" w:color="000000" w:themeColor="text1"/>
              <w:bottom w:val="nil"/>
              <w:right w:val="nil"/>
            </w:tcBorders>
            <w:vAlign w:val="center"/>
          </w:tcPr>
          <w:p w14:paraId="12AF85BB" w14:textId="7ED53856" w:rsidR="00F148DF" w:rsidRPr="002500FF" w:rsidRDefault="00F148DF" w:rsidP="00F148DF">
            <w:pPr>
              <w:tabs>
                <w:tab w:val="decimal" w:pos="553"/>
              </w:tabs>
              <w:rPr>
                <w:rFonts w:ascii="Arial" w:hAnsi="Arial" w:cs="Arial"/>
                <w:sz w:val="18"/>
                <w:szCs w:val="18"/>
              </w:rPr>
            </w:pPr>
            <w:r>
              <w:rPr>
                <w:rFonts w:ascii="Arial" w:hAnsi="Arial" w:cs="Arial"/>
                <w:sz w:val="18"/>
                <w:szCs w:val="18"/>
              </w:rPr>
              <w:t>17.1</w:t>
            </w:r>
          </w:p>
        </w:tc>
        <w:tc>
          <w:tcPr>
            <w:tcW w:w="605" w:type="pct"/>
            <w:tcBorders>
              <w:top w:val="nil"/>
              <w:left w:val="nil"/>
              <w:bottom w:val="nil"/>
              <w:right w:val="nil"/>
            </w:tcBorders>
            <w:vAlign w:val="center"/>
          </w:tcPr>
          <w:p w14:paraId="3395E925" w14:textId="102116F5" w:rsidR="00F148DF" w:rsidRPr="002500FF" w:rsidRDefault="00F148DF" w:rsidP="00F148DF">
            <w:pPr>
              <w:tabs>
                <w:tab w:val="decimal" w:pos="570"/>
              </w:tabs>
              <w:rPr>
                <w:rFonts w:ascii="Arial" w:hAnsi="Arial" w:cs="Arial"/>
                <w:sz w:val="18"/>
                <w:szCs w:val="18"/>
              </w:rPr>
            </w:pPr>
            <w:r>
              <w:rPr>
                <w:rFonts w:ascii="Arial" w:hAnsi="Arial" w:cs="Arial"/>
                <w:sz w:val="18"/>
                <w:szCs w:val="18"/>
              </w:rPr>
              <w:t>-3.6</w:t>
            </w:r>
          </w:p>
        </w:tc>
        <w:tc>
          <w:tcPr>
            <w:tcW w:w="577" w:type="pct"/>
            <w:tcBorders>
              <w:top w:val="nil"/>
              <w:left w:val="nil"/>
              <w:bottom w:val="nil"/>
              <w:right w:val="nil"/>
            </w:tcBorders>
            <w:vAlign w:val="center"/>
          </w:tcPr>
          <w:p w14:paraId="726BE866" w14:textId="2CAC76BB" w:rsidR="00F148DF" w:rsidRDefault="00F73A7D" w:rsidP="00F148DF">
            <w:pPr>
              <w:tabs>
                <w:tab w:val="decimal" w:pos="576"/>
              </w:tabs>
              <w:rPr>
                <w:rFonts w:ascii="Arial" w:hAnsi="Arial" w:cs="Arial"/>
                <w:sz w:val="18"/>
                <w:szCs w:val="18"/>
              </w:rPr>
            </w:pPr>
            <w:r>
              <w:rPr>
                <w:rFonts w:ascii="Arial" w:hAnsi="Arial" w:cs="Arial"/>
                <w:sz w:val="18"/>
                <w:szCs w:val="18"/>
              </w:rPr>
              <w:t>31.0</w:t>
            </w:r>
          </w:p>
        </w:tc>
        <w:tc>
          <w:tcPr>
            <w:tcW w:w="577" w:type="pct"/>
            <w:tcBorders>
              <w:top w:val="nil"/>
              <w:left w:val="nil"/>
              <w:bottom w:val="nil"/>
              <w:right w:val="double" w:sz="4" w:space="0" w:color="auto"/>
            </w:tcBorders>
            <w:vAlign w:val="center"/>
          </w:tcPr>
          <w:p w14:paraId="6009F1D7" w14:textId="6E1CF263" w:rsidR="00F148DF" w:rsidRDefault="00F73A7D" w:rsidP="00F148DF">
            <w:pPr>
              <w:tabs>
                <w:tab w:val="decimal" w:pos="471"/>
              </w:tabs>
              <w:rPr>
                <w:rFonts w:ascii="Arial" w:hAnsi="Arial" w:cs="Arial"/>
                <w:sz w:val="18"/>
                <w:szCs w:val="18"/>
              </w:rPr>
            </w:pPr>
            <w:r>
              <w:rPr>
                <w:rFonts w:ascii="Arial" w:hAnsi="Arial" w:cs="Arial"/>
                <w:sz w:val="18"/>
                <w:szCs w:val="18"/>
              </w:rPr>
              <w:t>16.6</w:t>
            </w:r>
          </w:p>
        </w:tc>
      </w:tr>
      <w:tr w:rsidR="00F148DF" w:rsidRPr="00075546" w14:paraId="514B537E" w14:textId="788FAF93" w:rsidTr="00D67AF3">
        <w:trPr>
          <w:trHeight w:val="255"/>
          <w:jc w:val="center"/>
        </w:trPr>
        <w:tc>
          <w:tcPr>
            <w:tcW w:w="1279" w:type="pct"/>
            <w:tcBorders>
              <w:top w:val="nil"/>
              <w:left w:val="double" w:sz="4" w:space="0" w:color="auto"/>
              <w:bottom w:val="nil"/>
              <w:right w:val="double" w:sz="4" w:space="0" w:color="000000" w:themeColor="text1"/>
            </w:tcBorders>
            <w:vAlign w:val="center"/>
          </w:tcPr>
          <w:p w14:paraId="67068B9E" w14:textId="77777777" w:rsidR="00F148DF" w:rsidRPr="00231C06" w:rsidRDefault="00F148DF" w:rsidP="00F148DF">
            <w:pPr>
              <w:pStyle w:val="Textoindependiente21"/>
              <w:keepNext/>
              <w:keepLines/>
              <w:widowControl w:val="0"/>
              <w:numPr>
                <w:ilvl w:val="12"/>
                <w:numId w:val="0"/>
              </w:numPr>
              <w:spacing w:after="0"/>
              <w:ind w:left="426" w:right="-82"/>
              <w:rPr>
                <w:rFonts w:cs="Arial"/>
                <w:sz w:val="18"/>
                <w:szCs w:val="18"/>
                <w:lang w:val="es-ES"/>
              </w:rPr>
            </w:pPr>
            <w:r w:rsidRPr="00231C06">
              <w:rPr>
                <w:rFonts w:cs="Arial"/>
                <w:sz w:val="18"/>
                <w:szCs w:val="18"/>
                <w:lang w:val="es-ES"/>
              </w:rPr>
              <w:t>Otras</w:t>
            </w:r>
          </w:p>
        </w:tc>
        <w:tc>
          <w:tcPr>
            <w:tcW w:w="708" w:type="pct"/>
            <w:tcBorders>
              <w:top w:val="nil"/>
              <w:left w:val="double" w:sz="4" w:space="0" w:color="000000" w:themeColor="text1"/>
              <w:bottom w:val="nil"/>
              <w:right w:val="double" w:sz="4" w:space="0" w:color="000000" w:themeColor="text1"/>
            </w:tcBorders>
            <w:vAlign w:val="center"/>
          </w:tcPr>
          <w:p w14:paraId="01271D9F" w14:textId="2C4B7977" w:rsidR="00F148DF" w:rsidRPr="002500FF" w:rsidRDefault="00F148DF" w:rsidP="00F148DF">
            <w:pPr>
              <w:tabs>
                <w:tab w:val="decimal" w:pos="560"/>
              </w:tabs>
              <w:rPr>
                <w:rFonts w:ascii="Arial" w:hAnsi="Arial" w:cs="Arial"/>
                <w:bCs/>
                <w:sz w:val="18"/>
                <w:szCs w:val="18"/>
              </w:rPr>
            </w:pPr>
            <w:r>
              <w:rPr>
                <w:rFonts w:ascii="Arial" w:hAnsi="Arial" w:cs="Arial"/>
                <w:sz w:val="18"/>
                <w:szCs w:val="18"/>
              </w:rPr>
              <w:t>56.</w:t>
            </w:r>
            <w:r w:rsidR="00F73A7D">
              <w:rPr>
                <w:rFonts w:ascii="Arial" w:hAnsi="Arial" w:cs="Arial"/>
                <w:sz w:val="18"/>
                <w:szCs w:val="18"/>
              </w:rPr>
              <w:t>17</w:t>
            </w:r>
          </w:p>
        </w:tc>
        <w:tc>
          <w:tcPr>
            <w:tcW w:w="650" w:type="pct"/>
            <w:tcBorders>
              <w:top w:val="nil"/>
              <w:left w:val="nil"/>
              <w:bottom w:val="nil"/>
              <w:right w:val="double" w:sz="4" w:space="0" w:color="000000" w:themeColor="text1"/>
            </w:tcBorders>
            <w:vAlign w:val="center"/>
          </w:tcPr>
          <w:p w14:paraId="763E5B8E" w14:textId="602A96E7" w:rsidR="00F148DF" w:rsidRPr="008F35A1" w:rsidRDefault="00F148DF" w:rsidP="00F148DF">
            <w:pPr>
              <w:tabs>
                <w:tab w:val="decimal" w:pos="646"/>
              </w:tabs>
              <w:rPr>
                <w:rFonts w:ascii="Arial" w:hAnsi="Arial" w:cs="Arial"/>
                <w:sz w:val="18"/>
                <w:szCs w:val="18"/>
              </w:rPr>
            </w:pPr>
            <w:r>
              <w:rPr>
                <w:rFonts w:ascii="Arial" w:hAnsi="Arial" w:cs="Arial"/>
                <w:sz w:val="18"/>
                <w:szCs w:val="18"/>
              </w:rPr>
              <w:t>16.2</w:t>
            </w:r>
          </w:p>
        </w:tc>
        <w:tc>
          <w:tcPr>
            <w:tcW w:w="604" w:type="pct"/>
            <w:tcBorders>
              <w:top w:val="nil"/>
              <w:left w:val="double" w:sz="4" w:space="0" w:color="000000" w:themeColor="text1"/>
              <w:bottom w:val="nil"/>
              <w:right w:val="nil"/>
            </w:tcBorders>
            <w:vAlign w:val="center"/>
          </w:tcPr>
          <w:p w14:paraId="7F4D1C19" w14:textId="5612054F" w:rsidR="00F148DF" w:rsidRPr="002500FF" w:rsidRDefault="00F148DF" w:rsidP="00F148DF">
            <w:pPr>
              <w:tabs>
                <w:tab w:val="decimal" w:pos="553"/>
              </w:tabs>
              <w:rPr>
                <w:rFonts w:ascii="Arial" w:hAnsi="Arial" w:cs="Arial"/>
                <w:sz w:val="18"/>
                <w:szCs w:val="18"/>
              </w:rPr>
            </w:pPr>
            <w:r>
              <w:rPr>
                <w:rFonts w:ascii="Arial" w:hAnsi="Arial" w:cs="Arial"/>
                <w:sz w:val="18"/>
                <w:szCs w:val="18"/>
              </w:rPr>
              <w:t>1.5</w:t>
            </w:r>
          </w:p>
        </w:tc>
        <w:tc>
          <w:tcPr>
            <w:tcW w:w="605" w:type="pct"/>
            <w:tcBorders>
              <w:top w:val="nil"/>
              <w:left w:val="nil"/>
              <w:bottom w:val="nil"/>
              <w:right w:val="nil"/>
            </w:tcBorders>
            <w:vAlign w:val="center"/>
          </w:tcPr>
          <w:p w14:paraId="30FBB824" w14:textId="395B44F4" w:rsidR="00F148DF" w:rsidRPr="002500FF" w:rsidRDefault="00F148DF" w:rsidP="00F148DF">
            <w:pPr>
              <w:tabs>
                <w:tab w:val="decimal" w:pos="570"/>
              </w:tabs>
              <w:rPr>
                <w:rFonts w:ascii="Arial" w:hAnsi="Arial" w:cs="Arial"/>
                <w:sz w:val="18"/>
                <w:szCs w:val="18"/>
              </w:rPr>
            </w:pPr>
            <w:r>
              <w:rPr>
                <w:rFonts w:ascii="Arial" w:hAnsi="Arial" w:cs="Arial"/>
                <w:sz w:val="18"/>
                <w:szCs w:val="18"/>
              </w:rPr>
              <w:t>2.1</w:t>
            </w:r>
          </w:p>
        </w:tc>
        <w:tc>
          <w:tcPr>
            <w:tcW w:w="577" w:type="pct"/>
            <w:tcBorders>
              <w:top w:val="nil"/>
              <w:left w:val="nil"/>
              <w:bottom w:val="nil"/>
              <w:right w:val="nil"/>
            </w:tcBorders>
            <w:vAlign w:val="center"/>
          </w:tcPr>
          <w:p w14:paraId="3F0F2FEA" w14:textId="586ED55F" w:rsidR="00F148DF" w:rsidRDefault="00F73A7D" w:rsidP="00F148DF">
            <w:pPr>
              <w:tabs>
                <w:tab w:val="decimal" w:pos="576"/>
              </w:tabs>
              <w:rPr>
                <w:rFonts w:ascii="Arial" w:hAnsi="Arial" w:cs="Arial"/>
                <w:sz w:val="18"/>
                <w:szCs w:val="18"/>
              </w:rPr>
            </w:pPr>
            <w:r>
              <w:rPr>
                <w:rFonts w:ascii="Arial" w:hAnsi="Arial" w:cs="Arial"/>
                <w:sz w:val="18"/>
                <w:szCs w:val="18"/>
              </w:rPr>
              <w:t>3.2</w:t>
            </w:r>
          </w:p>
        </w:tc>
        <w:tc>
          <w:tcPr>
            <w:tcW w:w="577" w:type="pct"/>
            <w:tcBorders>
              <w:top w:val="nil"/>
              <w:left w:val="nil"/>
              <w:bottom w:val="nil"/>
              <w:right w:val="double" w:sz="4" w:space="0" w:color="auto"/>
            </w:tcBorders>
            <w:vAlign w:val="center"/>
          </w:tcPr>
          <w:p w14:paraId="3B4F9EE0" w14:textId="173219DF" w:rsidR="00F148DF" w:rsidRDefault="00F73A7D" w:rsidP="00F148DF">
            <w:pPr>
              <w:tabs>
                <w:tab w:val="decimal" w:pos="471"/>
              </w:tabs>
              <w:rPr>
                <w:rFonts w:ascii="Arial" w:hAnsi="Arial" w:cs="Arial"/>
                <w:sz w:val="18"/>
                <w:szCs w:val="18"/>
              </w:rPr>
            </w:pPr>
            <w:r>
              <w:rPr>
                <w:rFonts w:ascii="Arial" w:hAnsi="Arial" w:cs="Arial"/>
                <w:sz w:val="18"/>
                <w:szCs w:val="18"/>
              </w:rPr>
              <w:t>4.7</w:t>
            </w:r>
          </w:p>
        </w:tc>
      </w:tr>
      <w:tr w:rsidR="00F148DF" w:rsidRPr="00075546" w14:paraId="5CF8F748" w14:textId="788ED69B" w:rsidTr="00D67AF3">
        <w:trPr>
          <w:trHeight w:val="255"/>
          <w:jc w:val="center"/>
        </w:trPr>
        <w:tc>
          <w:tcPr>
            <w:tcW w:w="1279" w:type="pct"/>
            <w:tcBorders>
              <w:top w:val="nil"/>
              <w:left w:val="double" w:sz="4" w:space="0" w:color="auto"/>
              <w:bottom w:val="nil"/>
              <w:right w:val="double" w:sz="4" w:space="0" w:color="000000" w:themeColor="text1"/>
            </w:tcBorders>
            <w:vAlign w:val="center"/>
          </w:tcPr>
          <w:p w14:paraId="51CEDAD2" w14:textId="77777777" w:rsidR="00F148DF" w:rsidRPr="00231C06" w:rsidRDefault="00F148DF" w:rsidP="00F148DF">
            <w:pPr>
              <w:pStyle w:val="Textoindependiente21"/>
              <w:keepNext/>
              <w:keepLines/>
              <w:widowControl w:val="0"/>
              <w:numPr>
                <w:ilvl w:val="12"/>
                <w:numId w:val="0"/>
              </w:numPr>
              <w:spacing w:after="0"/>
              <w:ind w:left="170" w:right="-79" w:firstLine="11"/>
              <w:rPr>
                <w:rFonts w:cs="Arial"/>
                <w:b/>
                <w:sz w:val="18"/>
                <w:szCs w:val="18"/>
                <w:lang w:val="es-ES"/>
              </w:rPr>
            </w:pPr>
            <w:r w:rsidRPr="00231C06">
              <w:rPr>
                <w:rFonts w:cs="Arial"/>
                <w:b/>
                <w:sz w:val="18"/>
                <w:szCs w:val="18"/>
                <w:lang w:val="es-ES"/>
              </w:rPr>
              <w:t>Resto del Mundo</w:t>
            </w:r>
          </w:p>
        </w:tc>
        <w:tc>
          <w:tcPr>
            <w:tcW w:w="708" w:type="pct"/>
            <w:tcBorders>
              <w:top w:val="nil"/>
              <w:left w:val="double" w:sz="4" w:space="0" w:color="000000" w:themeColor="text1"/>
              <w:bottom w:val="nil"/>
              <w:right w:val="double" w:sz="4" w:space="0" w:color="000000" w:themeColor="text1"/>
            </w:tcBorders>
            <w:vAlign w:val="center"/>
          </w:tcPr>
          <w:p w14:paraId="07AD8029" w14:textId="694E26B1" w:rsidR="00F148DF" w:rsidRPr="002500FF" w:rsidRDefault="00F148DF" w:rsidP="00F148DF">
            <w:pPr>
              <w:tabs>
                <w:tab w:val="decimal" w:pos="560"/>
              </w:tabs>
              <w:rPr>
                <w:rFonts w:ascii="Arial" w:hAnsi="Arial" w:cs="Arial"/>
                <w:b/>
                <w:bCs/>
                <w:sz w:val="18"/>
                <w:szCs w:val="18"/>
              </w:rPr>
            </w:pPr>
            <w:r>
              <w:rPr>
                <w:rFonts w:ascii="Arial" w:hAnsi="Arial" w:cs="Arial"/>
                <w:b/>
                <w:bCs/>
                <w:sz w:val="18"/>
                <w:szCs w:val="18"/>
              </w:rPr>
              <w:t>16.</w:t>
            </w:r>
            <w:r w:rsidR="00F73A7D">
              <w:rPr>
                <w:rFonts w:ascii="Arial" w:hAnsi="Arial" w:cs="Arial"/>
                <w:b/>
                <w:bCs/>
                <w:sz w:val="18"/>
                <w:szCs w:val="18"/>
              </w:rPr>
              <w:t>78</w:t>
            </w:r>
          </w:p>
        </w:tc>
        <w:tc>
          <w:tcPr>
            <w:tcW w:w="650" w:type="pct"/>
            <w:tcBorders>
              <w:top w:val="nil"/>
              <w:left w:val="nil"/>
              <w:bottom w:val="nil"/>
              <w:right w:val="double" w:sz="4" w:space="0" w:color="000000" w:themeColor="text1"/>
            </w:tcBorders>
            <w:vAlign w:val="center"/>
          </w:tcPr>
          <w:p w14:paraId="1849A984" w14:textId="5B8131EC" w:rsidR="00F148DF" w:rsidRPr="008F35A1" w:rsidRDefault="00F148DF" w:rsidP="00F148DF">
            <w:pPr>
              <w:tabs>
                <w:tab w:val="decimal" w:pos="646"/>
              </w:tabs>
              <w:rPr>
                <w:rFonts w:ascii="Arial" w:hAnsi="Arial" w:cs="Arial"/>
                <w:b/>
                <w:bCs/>
                <w:sz w:val="18"/>
                <w:szCs w:val="18"/>
              </w:rPr>
            </w:pPr>
            <w:r>
              <w:rPr>
                <w:rFonts w:ascii="Arial" w:hAnsi="Arial" w:cs="Arial"/>
                <w:b/>
                <w:bCs/>
                <w:sz w:val="18"/>
                <w:szCs w:val="18"/>
              </w:rPr>
              <w:t>11.9</w:t>
            </w:r>
          </w:p>
        </w:tc>
        <w:tc>
          <w:tcPr>
            <w:tcW w:w="604" w:type="pct"/>
            <w:tcBorders>
              <w:top w:val="nil"/>
              <w:left w:val="double" w:sz="4" w:space="0" w:color="000000" w:themeColor="text1"/>
              <w:bottom w:val="nil"/>
              <w:right w:val="nil"/>
            </w:tcBorders>
            <w:vAlign w:val="center"/>
          </w:tcPr>
          <w:p w14:paraId="32DD9456" w14:textId="7643D685" w:rsidR="00F148DF" w:rsidRPr="002500FF" w:rsidRDefault="00F148DF" w:rsidP="00F148DF">
            <w:pPr>
              <w:tabs>
                <w:tab w:val="decimal" w:pos="553"/>
              </w:tabs>
              <w:rPr>
                <w:rFonts w:ascii="Arial" w:hAnsi="Arial" w:cs="Arial"/>
                <w:b/>
                <w:bCs/>
                <w:sz w:val="18"/>
                <w:szCs w:val="18"/>
              </w:rPr>
            </w:pPr>
            <w:r>
              <w:rPr>
                <w:rFonts w:ascii="Arial" w:hAnsi="Arial" w:cs="Arial"/>
                <w:b/>
                <w:bCs/>
                <w:sz w:val="18"/>
                <w:szCs w:val="18"/>
              </w:rPr>
              <w:t>2.1</w:t>
            </w:r>
          </w:p>
        </w:tc>
        <w:tc>
          <w:tcPr>
            <w:tcW w:w="605" w:type="pct"/>
            <w:tcBorders>
              <w:top w:val="nil"/>
              <w:left w:val="nil"/>
              <w:bottom w:val="nil"/>
              <w:right w:val="nil"/>
            </w:tcBorders>
            <w:vAlign w:val="center"/>
          </w:tcPr>
          <w:p w14:paraId="364177EE" w14:textId="7053A29A" w:rsidR="00F148DF" w:rsidRPr="002500FF" w:rsidRDefault="00F148DF" w:rsidP="00F148DF">
            <w:pPr>
              <w:tabs>
                <w:tab w:val="decimal" w:pos="570"/>
              </w:tabs>
              <w:rPr>
                <w:rFonts w:ascii="Arial" w:hAnsi="Arial" w:cs="Arial"/>
                <w:b/>
                <w:bCs/>
                <w:sz w:val="18"/>
                <w:szCs w:val="18"/>
              </w:rPr>
            </w:pPr>
            <w:r w:rsidRPr="00686056">
              <w:rPr>
                <w:rFonts w:ascii="Arial" w:hAnsi="Arial" w:cs="Arial"/>
                <w:b/>
                <w:bCs/>
                <w:sz w:val="18"/>
                <w:szCs w:val="18"/>
              </w:rPr>
              <w:t>-2.7</w:t>
            </w:r>
          </w:p>
        </w:tc>
        <w:tc>
          <w:tcPr>
            <w:tcW w:w="577" w:type="pct"/>
            <w:tcBorders>
              <w:top w:val="nil"/>
              <w:left w:val="nil"/>
              <w:bottom w:val="nil"/>
              <w:right w:val="nil"/>
            </w:tcBorders>
            <w:vAlign w:val="center"/>
          </w:tcPr>
          <w:p w14:paraId="62AB1719" w14:textId="14E7A874" w:rsidR="00F148DF" w:rsidRDefault="00F148DF" w:rsidP="00F148DF">
            <w:pPr>
              <w:tabs>
                <w:tab w:val="decimal" w:pos="576"/>
              </w:tabs>
              <w:rPr>
                <w:rFonts w:ascii="Arial" w:hAnsi="Arial" w:cs="Arial"/>
                <w:b/>
                <w:bCs/>
                <w:sz w:val="18"/>
                <w:szCs w:val="18"/>
              </w:rPr>
            </w:pPr>
            <w:r w:rsidRPr="00686056">
              <w:rPr>
                <w:rFonts w:ascii="Arial" w:hAnsi="Arial" w:cs="Arial"/>
                <w:b/>
                <w:bCs/>
                <w:sz w:val="18"/>
                <w:szCs w:val="18"/>
              </w:rPr>
              <w:t>-</w:t>
            </w:r>
            <w:r w:rsidR="00F73A7D">
              <w:rPr>
                <w:rFonts w:ascii="Arial" w:hAnsi="Arial" w:cs="Arial"/>
                <w:b/>
                <w:bCs/>
                <w:sz w:val="18"/>
                <w:szCs w:val="18"/>
              </w:rPr>
              <w:t>3.5</w:t>
            </w:r>
          </w:p>
        </w:tc>
        <w:tc>
          <w:tcPr>
            <w:tcW w:w="577" w:type="pct"/>
            <w:tcBorders>
              <w:top w:val="nil"/>
              <w:left w:val="nil"/>
              <w:bottom w:val="nil"/>
              <w:right w:val="double" w:sz="4" w:space="0" w:color="auto"/>
            </w:tcBorders>
            <w:vAlign w:val="center"/>
          </w:tcPr>
          <w:p w14:paraId="1ACBF358" w14:textId="23907C08" w:rsidR="00F148DF" w:rsidRDefault="00F73A7D" w:rsidP="00F148DF">
            <w:pPr>
              <w:tabs>
                <w:tab w:val="decimal" w:pos="471"/>
              </w:tabs>
              <w:rPr>
                <w:rFonts w:ascii="Arial" w:hAnsi="Arial" w:cs="Arial"/>
                <w:b/>
                <w:bCs/>
                <w:sz w:val="18"/>
                <w:szCs w:val="18"/>
              </w:rPr>
            </w:pPr>
            <w:r>
              <w:rPr>
                <w:rFonts w:ascii="Arial" w:hAnsi="Arial" w:cs="Arial"/>
                <w:b/>
                <w:bCs/>
                <w:sz w:val="18"/>
                <w:szCs w:val="18"/>
              </w:rPr>
              <w:t>-</w:t>
            </w:r>
            <w:r w:rsidR="00F148DF">
              <w:rPr>
                <w:rFonts w:ascii="Arial" w:hAnsi="Arial" w:cs="Arial"/>
                <w:b/>
                <w:bCs/>
                <w:sz w:val="18"/>
                <w:szCs w:val="18"/>
              </w:rPr>
              <w:t>0.</w:t>
            </w:r>
            <w:r>
              <w:rPr>
                <w:rFonts w:ascii="Arial" w:hAnsi="Arial" w:cs="Arial"/>
                <w:b/>
                <w:bCs/>
                <w:sz w:val="18"/>
                <w:szCs w:val="18"/>
              </w:rPr>
              <w:t>8</w:t>
            </w:r>
          </w:p>
        </w:tc>
      </w:tr>
      <w:tr w:rsidR="00F148DF" w:rsidRPr="00075546" w14:paraId="46A4E156" w14:textId="1D433456" w:rsidTr="00D67AF3">
        <w:trPr>
          <w:trHeight w:val="255"/>
          <w:jc w:val="center"/>
        </w:trPr>
        <w:tc>
          <w:tcPr>
            <w:tcW w:w="1279" w:type="pct"/>
            <w:tcBorders>
              <w:top w:val="nil"/>
              <w:left w:val="double" w:sz="4" w:space="0" w:color="auto"/>
              <w:bottom w:val="nil"/>
              <w:right w:val="double" w:sz="4" w:space="0" w:color="000000" w:themeColor="text1"/>
            </w:tcBorders>
            <w:vAlign w:val="center"/>
          </w:tcPr>
          <w:p w14:paraId="56337D31" w14:textId="77777777" w:rsidR="00F148DF" w:rsidRPr="00231C06" w:rsidRDefault="00F148DF" w:rsidP="00F148DF">
            <w:pPr>
              <w:pStyle w:val="Textoindependiente21"/>
              <w:keepNext/>
              <w:keepLines/>
              <w:widowControl w:val="0"/>
              <w:numPr>
                <w:ilvl w:val="12"/>
                <w:numId w:val="0"/>
              </w:numPr>
              <w:spacing w:after="0"/>
              <w:ind w:left="426" w:right="-82"/>
              <w:rPr>
                <w:rFonts w:cs="Arial"/>
                <w:sz w:val="18"/>
                <w:szCs w:val="18"/>
                <w:lang w:val="es-ES"/>
              </w:rPr>
            </w:pPr>
            <w:r w:rsidRPr="00231C06">
              <w:rPr>
                <w:rFonts w:cs="Arial"/>
                <w:sz w:val="18"/>
                <w:szCs w:val="18"/>
                <w:lang w:val="es-ES"/>
              </w:rPr>
              <w:t>Automotriz</w:t>
            </w:r>
          </w:p>
        </w:tc>
        <w:tc>
          <w:tcPr>
            <w:tcW w:w="708" w:type="pct"/>
            <w:tcBorders>
              <w:top w:val="nil"/>
              <w:left w:val="double" w:sz="4" w:space="0" w:color="000000" w:themeColor="text1"/>
              <w:bottom w:val="nil"/>
              <w:right w:val="double" w:sz="4" w:space="0" w:color="000000" w:themeColor="text1"/>
            </w:tcBorders>
            <w:vAlign w:val="center"/>
          </w:tcPr>
          <w:p w14:paraId="10569A32" w14:textId="5F7A7A9B" w:rsidR="00F148DF" w:rsidRPr="002500FF" w:rsidRDefault="00F148DF" w:rsidP="00F148DF">
            <w:pPr>
              <w:tabs>
                <w:tab w:val="decimal" w:pos="560"/>
              </w:tabs>
              <w:rPr>
                <w:rFonts w:ascii="Arial" w:hAnsi="Arial" w:cs="Arial"/>
                <w:sz w:val="18"/>
                <w:szCs w:val="18"/>
              </w:rPr>
            </w:pPr>
            <w:r>
              <w:rPr>
                <w:rFonts w:ascii="Arial" w:hAnsi="Arial" w:cs="Arial"/>
                <w:sz w:val="18"/>
                <w:szCs w:val="18"/>
              </w:rPr>
              <w:t>5.</w:t>
            </w:r>
            <w:r w:rsidR="00F73A7D">
              <w:rPr>
                <w:rFonts w:ascii="Arial" w:hAnsi="Arial" w:cs="Arial"/>
                <w:sz w:val="18"/>
                <w:szCs w:val="18"/>
              </w:rPr>
              <w:t>33</w:t>
            </w:r>
          </w:p>
        </w:tc>
        <w:tc>
          <w:tcPr>
            <w:tcW w:w="650" w:type="pct"/>
            <w:tcBorders>
              <w:top w:val="nil"/>
              <w:left w:val="nil"/>
              <w:bottom w:val="nil"/>
              <w:right w:val="double" w:sz="4" w:space="0" w:color="000000" w:themeColor="text1"/>
            </w:tcBorders>
            <w:vAlign w:val="center"/>
          </w:tcPr>
          <w:p w14:paraId="242BFD65" w14:textId="2AB1D254" w:rsidR="00F148DF" w:rsidRPr="008F35A1" w:rsidRDefault="00F148DF" w:rsidP="00F148DF">
            <w:pPr>
              <w:tabs>
                <w:tab w:val="decimal" w:pos="646"/>
              </w:tabs>
              <w:rPr>
                <w:rFonts w:ascii="Arial" w:hAnsi="Arial" w:cs="Arial"/>
                <w:sz w:val="18"/>
                <w:szCs w:val="18"/>
              </w:rPr>
            </w:pPr>
            <w:r>
              <w:rPr>
                <w:rFonts w:ascii="Arial" w:hAnsi="Arial" w:cs="Arial"/>
                <w:sz w:val="18"/>
                <w:szCs w:val="18"/>
              </w:rPr>
              <w:t>22.4</w:t>
            </w:r>
          </w:p>
        </w:tc>
        <w:tc>
          <w:tcPr>
            <w:tcW w:w="604" w:type="pct"/>
            <w:tcBorders>
              <w:top w:val="nil"/>
              <w:left w:val="double" w:sz="4" w:space="0" w:color="000000" w:themeColor="text1"/>
              <w:bottom w:val="nil"/>
              <w:right w:val="nil"/>
            </w:tcBorders>
            <w:vAlign w:val="center"/>
          </w:tcPr>
          <w:p w14:paraId="346A9A32" w14:textId="1BB58FAB" w:rsidR="00F148DF" w:rsidRPr="002500FF" w:rsidRDefault="00F148DF" w:rsidP="00F148DF">
            <w:pPr>
              <w:tabs>
                <w:tab w:val="decimal" w:pos="553"/>
              </w:tabs>
              <w:rPr>
                <w:rFonts w:ascii="Arial" w:hAnsi="Arial" w:cs="Arial"/>
                <w:sz w:val="18"/>
                <w:szCs w:val="18"/>
              </w:rPr>
            </w:pPr>
            <w:r>
              <w:rPr>
                <w:rFonts w:ascii="Arial" w:hAnsi="Arial" w:cs="Arial"/>
                <w:sz w:val="18"/>
                <w:szCs w:val="18"/>
              </w:rPr>
              <w:t>7.9</w:t>
            </w:r>
          </w:p>
        </w:tc>
        <w:tc>
          <w:tcPr>
            <w:tcW w:w="605" w:type="pct"/>
            <w:tcBorders>
              <w:top w:val="nil"/>
              <w:left w:val="nil"/>
              <w:bottom w:val="nil"/>
              <w:right w:val="nil"/>
            </w:tcBorders>
            <w:vAlign w:val="center"/>
          </w:tcPr>
          <w:p w14:paraId="643BD98B" w14:textId="257F4D63" w:rsidR="00F148DF" w:rsidRPr="002500FF" w:rsidRDefault="00F148DF" w:rsidP="00F148DF">
            <w:pPr>
              <w:tabs>
                <w:tab w:val="decimal" w:pos="570"/>
              </w:tabs>
              <w:rPr>
                <w:rFonts w:ascii="Arial" w:hAnsi="Arial" w:cs="Arial"/>
                <w:sz w:val="18"/>
                <w:szCs w:val="18"/>
              </w:rPr>
            </w:pPr>
            <w:r>
              <w:rPr>
                <w:rFonts w:ascii="Arial" w:hAnsi="Arial" w:cs="Arial"/>
                <w:sz w:val="18"/>
                <w:szCs w:val="18"/>
              </w:rPr>
              <w:t>2.7</w:t>
            </w:r>
          </w:p>
        </w:tc>
        <w:tc>
          <w:tcPr>
            <w:tcW w:w="577" w:type="pct"/>
            <w:tcBorders>
              <w:top w:val="nil"/>
              <w:left w:val="nil"/>
              <w:bottom w:val="nil"/>
              <w:right w:val="nil"/>
            </w:tcBorders>
            <w:vAlign w:val="center"/>
          </w:tcPr>
          <w:p w14:paraId="58201604" w14:textId="451765CA" w:rsidR="00F148DF" w:rsidRDefault="00F73A7D" w:rsidP="00F148DF">
            <w:pPr>
              <w:tabs>
                <w:tab w:val="decimal" w:pos="576"/>
              </w:tabs>
              <w:rPr>
                <w:rFonts w:ascii="Arial" w:hAnsi="Arial" w:cs="Arial"/>
                <w:sz w:val="18"/>
                <w:szCs w:val="18"/>
              </w:rPr>
            </w:pPr>
            <w:r>
              <w:rPr>
                <w:rFonts w:ascii="Arial" w:hAnsi="Arial" w:cs="Arial"/>
                <w:sz w:val="18"/>
                <w:szCs w:val="18"/>
              </w:rPr>
              <w:t>7.6</w:t>
            </w:r>
          </w:p>
        </w:tc>
        <w:tc>
          <w:tcPr>
            <w:tcW w:w="577" w:type="pct"/>
            <w:tcBorders>
              <w:top w:val="nil"/>
              <w:left w:val="nil"/>
              <w:bottom w:val="nil"/>
              <w:right w:val="double" w:sz="4" w:space="0" w:color="auto"/>
            </w:tcBorders>
            <w:vAlign w:val="center"/>
          </w:tcPr>
          <w:p w14:paraId="363B9804" w14:textId="1EFBCB0E" w:rsidR="00F148DF" w:rsidRDefault="00F73A7D" w:rsidP="00F148DF">
            <w:pPr>
              <w:tabs>
                <w:tab w:val="decimal" w:pos="471"/>
              </w:tabs>
              <w:rPr>
                <w:rFonts w:ascii="Arial" w:hAnsi="Arial" w:cs="Arial"/>
                <w:sz w:val="18"/>
                <w:szCs w:val="18"/>
              </w:rPr>
            </w:pPr>
            <w:r>
              <w:rPr>
                <w:rFonts w:ascii="Arial" w:hAnsi="Arial" w:cs="Arial"/>
                <w:sz w:val="18"/>
                <w:szCs w:val="18"/>
              </w:rPr>
              <w:t>8.7</w:t>
            </w:r>
          </w:p>
        </w:tc>
      </w:tr>
      <w:tr w:rsidR="00F148DF" w:rsidRPr="00075546" w14:paraId="6D5F9A46" w14:textId="2743A3F3" w:rsidTr="00D67AF3">
        <w:trPr>
          <w:trHeight w:val="255"/>
          <w:jc w:val="center"/>
        </w:trPr>
        <w:tc>
          <w:tcPr>
            <w:tcW w:w="1279" w:type="pct"/>
            <w:tcBorders>
              <w:top w:val="nil"/>
              <w:left w:val="double" w:sz="4" w:space="0" w:color="auto"/>
              <w:bottom w:val="double" w:sz="4" w:space="0" w:color="auto"/>
              <w:right w:val="double" w:sz="4" w:space="0" w:color="000000" w:themeColor="text1"/>
            </w:tcBorders>
            <w:vAlign w:val="center"/>
          </w:tcPr>
          <w:p w14:paraId="3E656B52" w14:textId="77777777" w:rsidR="00F148DF" w:rsidRPr="00231C06" w:rsidRDefault="00F148DF" w:rsidP="00F148DF">
            <w:pPr>
              <w:pStyle w:val="Textoindependiente21"/>
              <w:keepNext/>
              <w:keepLines/>
              <w:widowControl w:val="0"/>
              <w:numPr>
                <w:ilvl w:val="12"/>
                <w:numId w:val="0"/>
              </w:numPr>
              <w:spacing w:after="0"/>
              <w:ind w:left="426" w:right="-82"/>
              <w:rPr>
                <w:rFonts w:cs="Arial"/>
                <w:sz w:val="18"/>
                <w:szCs w:val="18"/>
                <w:lang w:val="es-ES"/>
              </w:rPr>
            </w:pPr>
            <w:r w:rsidRPr="00231C06">
              <w:rPr>
                <w:rFonts w:cs="Arial"/>
                <w:sz w:val="18"/>
                <w:szCs w:val="18"/>
                <w:lang w:val="es-ES"/>
              </w:rPr>
              <w:t>Otras</w:t>
            </w:r>
          </w:p>
        </w:tc>
        <w:tc>
          <w:tcPr>
            <w:tcW w:w="708" w:type="pct"/>
            <w:tcBorders>
              <w:top w:val="nil"/>
              <w:left w:val="double" w:sz="4" w:space="0" w:color="000000" w:themeColor="text1"/>
              <w:bottom w:val="double" w:sz="4" w:space="0" w:color="000000" w:themeColor="text1"/>
              <w:right w:val="double" w:sz="4" w:space="0" w:color="000000" w:themeColor="text1"/>
            </w:tcBorders>
            <w:vAlign w:val="center"/>
          </w:tcPr>
          <w:p w14:paraId="53D302C7" w14:textId="5F6FC689" w:rsidR="00F148DF" w:rsidRPr="002500FF" w:rsidRDefault="00F148DF" w:rsidP="00F148DF">
            <w:pPr>
              <w:tabs>
                <w:tab w:val="decimal" w:pos="560"/>
              </w:tabs>
              <w:rPr>
                <w:rFonts w:ascii="Arial" w:hAnsi="Arial" w:cs="Arial"/>
                <w:bCs/>
                <w:sz w:val="18"/>
                <w:szCs w:val="18"/>
              </w:rPr>
            </w:pPr>
            <w:r>
              <w:rPr>
                <w:rFonts w:ascii="Arial" w:hAnsi="Arial" w:cs="Arial"/>
                <w:sz w:val="18"/>
                <w:szCs w:val="18"/>
              </w:rPr>
              <w:t>11.</w:t>
            </w:r>
            <w:r w:rsidR="00F73A7D">
              <w:rPr>
                <w:rFonts w:ascii="Arial" w:hAnsi="Arial" w:cs="Arial"/>
                <w:sz w:val="18"/>
                <w:szCs w:val="18"/>
              </w:rPr>
              <w:t>45</w:t>
            </w:r>
          </w:p>
        </w:tc>
        <w:tc>
          <w:tcPr>
            <w:tcW w:w="650" w:type="pct"/>
            <w:tcBorders>
              <w:top w:val="nil"/>
              <w:left w:val="nil"/>
              <w:bottom w:val="double" w:sz="4" w:space="0" w:color="auto"/>
              <w:right w:val="double" w:sz="4" w:space="0" w:color="000000" w:themeColor="text1"/>
            </w:tcBorders>
            <w:vAlign w:val="center"/>
          </w:tcPr>
          <w:p w14:paraId="28DE25DF" w14:textId="2865C3A2" w:rsidR="00F148DF" w:rsidRPr="008F35A1" w:rsidRDefault="00F148DF" w:rsidP="00F148DF">
            <w:pPr>
              <w:tabs>
                <w:tab w:val="decimal" w:pos="646"/>
              </w:tabs>
              <w:rPr>
                <w:rFonts w:ascii="Arial" w:hAnsi="Arial" w:cs="Arial"/>
                <w:sz w:val="18"/>
                <w:szCs w:val="18"/>
              </w:rPr>
            </w:pPr>
            <w:r>
              <w:rPr>
                <w:rFonts w:ascii="Arial" w:hAnsi="Arial" w:cs="Arial"/>
                <w:sz w:val="18"/>
                <w:szCs w:val="18"/>
              </w:rPr>
              <w:t>7.9</w:t>
            </w:r>
          </w:p>
        </w:tc>
        <w:tc>
          <w:tcPr>
            <w:tcW w:w="604" w:type="pct"/>
            <w:tcBorders>
              <w:top w:val="nil"/>
              <w:left w:val="double" w:sz="4" w:space="0" w:color="000000" w:themeColor="text1"/>
              <w:bottom w:val="double" w:sz="4" w:space="0" w:color="auto"/>
              <w:right w:val="nil"/>
            </w:tcBorders>
            <w:vAlign w:val="center"/>
          </w:tcPr>
          <w:p w14:paraId="34D23D79" w14:textId="6ACDD462" w:rsidR="00F148DF" w:rsidRPr="002500FF" w:rsidRDefault="00F148DF" w:rsidP="00F148DF">
            <w:pPr>
              <w:tabs>
                <w:tab w:val="decimal" w:pos="553"/>
              </w:tabs>
              <w:rPr>
                <w:rFonts w:ascii="Arial" w:hAnsi="Arial" w:cs="Arial"/>
                <w:sz w:val="18"/>
                <w:szCs w:val="18"/>
              </w:rPr>
            </w:pPr>
            <w:r>
              <w:rPr>
                <w:rFonts w:ascii="Arial" w:hAnsi="Arial" w:cs="Arial"/>
                <w:sz w:val="18"/>
                <w:szCs w:val="18"/>
              </w:rPr>
              <w:t>-0.2</w:t>
            </w:r>
          </w:p>
        </w:tc>
        <w:tc>
          <w:tcPr>
            <w:tcW w:w="605" w:type="pct"/>
            <w:tcBorders>
              <w:top w:val="nil"/>
              <w:left w:val="nil"/>
              <w:bottom w:val="double" w:sz="4" w:space="0" w:color="auto"/>
              <w:right w:val="nil"/>
            </w:tcBorders>
            <w:vAlign w:val="center"/>
          </w:tcPr>
          <w:p w14:paraId="4144F5EE" w14:textId="0BBE69E5" w:rsidR="00F148DF" w:rsidRPr="002500FF" w:rsidRDefault="00F148DF" w:rsidP="00F148DF">
            <w:pPr>
              <w:tabs>
                <w:tab w:val="decimal" w:pos="570"/>
              </w:tabs>
              <w:rPr>
                <w:rFonts w:ascii="Arial" w:hAnsi="Arial" w:cs="Arial"/>
                <w:sz w:val="18"/>
                <w:szCs w:val="18"/>
              </w:rPr>
            </w:pPr>
            <w:r>
              <w:rPr>
                <w:rFonts w:ascii="Arial" w:hAnsi="Arial" w:cs="Arial"/>
                <w:sz w:val="18"/>
                <w:szCs w:val="18"/>
              </w:rPr>
              <w:t>-4.6</w:t>
            </w:r>
          </w:p>
        </w:tc>
        <w:tc>
          <w:tcPr>
            <w:tcW w:w="577" w:type="pct"/>
            <w:tcBorders>
              <w:top w:val="nil"/>
              <w:left w:val="nil"/>
              <w:bottom w:val="double" w:sz="4" w:space="0" w:color="auto"/>
              <w:right w:val="nil"/>
            </w:tcBorders>
            <w:vAlign w:val="center"/>
          </w:tcPr>
          <w:p w14:paraId="3D504FD1" w14:textId="7230FDFB" w:rsidR="00F148DF" w:rsidRDefault="00F148DF" w:rsidP="00F148DF">
            <w:pPr>
              <w:tabs>
                <w:tab w:val="decimal" w:pos="576"/>
              </w:tabs>
              <w:rPr>
                <w:rFonts w:ascii="Arial" w:hAnsi="Arial" w:cs="Arial"/>
                <w:sz w:val="18"/>
                <w:szCs w:val="18"/>
              </w:rPr>
            </w:pPr>
            <w:r>
              <w:rPr>
                <w:rFonts w:ascii="Arial" w:hAnsi="Arial" w:cs="Arial"/>
                <w:sz w:val="18"/>
                <w:szCs w:val="18"/>
              </w:rPr>
              <w:t>-</w:t>
            </w:r>
            <w:r w:rsidR="00F73A7D">
              <w:rPr>
                <w:rFonts w:ascii="Arial" w:hAnsi="Arial" w:cs="Arial"/>
                <w:sz w:val="18"/>
                <w:szCs w:val="18"/>
              </w:rPr>
              <w:t>8.9</w:t>
            </w:r>
          </w:p>
        </w:tc>
        <w:tc>
          <w:tcPr>
            <w:tcW w:w="577" w:type="pct"/>
            <w:tcBorders>
              <w:top w:val="nil"/>
              <w:left w:val="nil"/>
              <w:bottom w:val="double" w:sz="4" w:space="0" w:color="auto"/>
              <w:right w:val="double" w:sz="4" w:space="0" w:color="auto"/>
            </w:tcBorders>
            <w:vAlign w:val="center"/>
          </w:tcPr>
          <w:p w14:paraId="68F57A97" w14:textId="5B0115E4" w:rsidR="00F148DF" w:rsidRDefault="00F148DF" w:rsidP="00F148DF">
            <w:pPr>
              <w:tabs>
                <w:tab w:val="decimal" w:pos="471"/>
              </w:tabs>
              <w:rPr>
                <w:rFonts w:ascii="Arial" w:hAnsi="Arial" w:cs="Arial"/>
                <w:sz w:val="18"/>
                <w:szCs w:val="18"/>
              </w:rPr>
            </w:pPr>
            <w:r>
              <w:rPr>
                <w:rFonts w:ascii="Arial" w:hAnsi="Arial" w:cs="Arial"/>
                <w:sz w:val="18"/>
                <w:szCs w:val="18"/>
              </w:rPr>
              <w:t>-</w:t>
            </w:r>
            <w:r w:rsidR="00F73A7D">
              <w:rPr>
                <w:rFonts w:ascii="Arial" w:hAnsi="Arial" w:cs="Arial"/>
                <w:sz w:val="18"/>
                <w:szCs w:val="18"/>
              </w:rPr>
              <w:t>4.6</w:t>
            </w:r>
          </w:p>
        </w:tc>
      </w:tr>
    </w:tbl>
    <w:p w14:paraId="5ABB28B5" w14:textId="024A0925" w:rsidR="00F82911" w:rsidRDefault="00AF1CF5" w:rsidP="0083036A">
      <w:pPr>
        <w:pStyle w:val="titulos"/>
        <w:widowControl/>
        <w:spacing w:before="0"/>
        <w:ind w:left="168"/>
        <w:rPr>
          <w:rFonts w:cs="Arial"/>
          <w:b w:val="0"/>
          <w:i w:val="0"/>
          <w:color w:val="000000" w:themeColor="text1"/>
          <w:sz w:val="16"/>
          <w:szCs w:val="16"/>
          <w:u w:val="none"/>
          <w:lang w:val="es-MX"/>
        </w:rPr>
      </w:pPr>
      <w:r w:rsidRPr="00EA4078">
        <w:rPr>
          <w:rFonts w:cs="Arial"/>
          <w:b w:val="0"/>
          <w:i w:val="0"/>
          <w:color w:val="000000" w:themeColor="text1"/>
          <w:sz w:val="16"/>
          <w:szCs w:val="16"/>
          <w:u w:val="none"/>
          <w:lang w:val="es-MX"/>
        </w:rPr>
        <w:t>* Cifras oportunas</w:t>
      </w:r>
    </w:p>
    <w:p w14:paraId="36AEC4D2" w14:textId="77777777" w:rsidR="00C24D4B" w:rsidRDefault="00C24D4B">
      <w:pPr>
        <w:rPr>
          <w:rFonts w:ascii="Arial" w:hAnsi="Arial"/>
          <w:b/>
          <w:iCs/>
          <w:szCs w:val="20"/>
          <w:lang w:val="es-ES_tradnl" w:eastAsia="es-ES"/>
        </w:rPr>
      </w:pPr>
      <w:r>
        <w:rPr>
          <w:i/>
          <w:iCs/>
        </w:rPr>
        <w:br w:type="page"/>
      </w:r>
    </w:p>
    <w:p w14:paraId="046E6265" w14:textId="7BA2FC1C" w:rsidR="00757DAD" w:rsidRPr="00565E53" w:rsidRDefault="00904A4E" w:rsidP="00C24D4B">
      <w:pPr>
        <w:pStyle w:val="titulos"/>
        <w:spacing w:before="240"/>
        <w:ind w:left="567"/>
        <w:rPr>
          <w:i w:val="0"/>
          <w:iCs/>
          <w:u w:val="none"/>
        </w:rPr>
      </w:pPr>
      <w:r w:rsidRPr="00565E53">
        <w:rPr>
          <w:i w:val="0"/>
          <w:iCs/>
          <w:u w:val="none"/>
        </w:rPr>
        <w:lastRenderedPageBreak/>
        <w:t>Export</w:t>
      </w:r>
      <w:r w:rsidR="00757DAD" w:rsidRPr="00565E53">
        <w:rPr>
          <w:i w:val="0"/>
          <w:iCs/>
          <w:u w:val="none"/>
        </w:rPr>
        <w:t xml:space="preserve">aciones por </w:t>
      </w:r>
      <w:r w:rsidR="005D2A24" w:rsidRPr="00565E53">
        <w:rPr>
          <w:i w:val="0"/>
          <w:iCs/>
          <w:u w:val="none"/>
        </w:rPr>
        <w:t>t</w:t>
      </w:r>
      <w:r w:rsidR="00757DAD" w:rsidRPr="00565E53">
        <w:rPr>
          <w:i w:val="0"/>
          <w:iCs/>
          <w:u w:val="none"/>
        </w:rPr>
        <w:t xml:space="preserve">ipo de </w:t>
      </w:r>
      <w:r w:rsidR="005D2A24" w:rsidRPr="00565E53">
        <w:rPr>
          <w:i w:val="0"/>
          <w:iCs/>
          <w:u w:val="none"/>
        </w:rPr>
        <w:t>m</w:t>
      </w:r>
      <w:r w:rsidR="00757DAD" w:rsidRPr="00565E53">
        <w:rPr>
          <w:i w:val="0"/>
          <w:iCs/>
          <w:u w:val="none"/>
        </w:rPr>
        <w:t>ercancía</w:t>
      </w:r>
    </w:p>
    <w:p w14:paraId="4468B12D" w14:textId="4C992DEB" w:rsidR="005E315B" w:rsidRDefault="00350025" w:rsidP="00410641">
      <w:pPr>
        <w:pStyle w:val="Textoindependiente211"/>
        <w:numPr>
          <w:ilvl w:val="12"/>
          <w:numId w:val="0"/>
        </w:numPr>
        <w:spacing w:before="240" w:after="0"/>
        <w:rPr>
          <w:rFonts w:cs="Arial"/>
          <w:sz w:val="24"/>
          <w:szCs w:val="24"/>
        </w:rPr>
      </w:pPr>
      <w:r>
        <w:rPr>
          <w:rFonts w:cs="Arial"/>
          <w:sz w:val="24"/>
          <w:szCs w:val="24"/>
        </w:rPr>
        <w:t>E</w:t>
      </w:r>
      <w:r w:rsidRPr="00350025">
        <w:rPr>
          <w:rFonts w:cs="Arial"/>
          <w:sz w:val="24"/>
          <w:szCs w:val="24"/>
        </w:rPr>
        <w:t xml:space="preserve">n </w:t>
      </w:r>
      <w:r w:rsidR="003F1863">
        <w:rPr>
          <w:rFonts w:cs="Arial"/>
          <w:sz w:val="24"/>
          <w:szCs w:val="24"/>
        </w:rPr>
        <w:t>mayo</w:t>
      </w:r>
      <w:r w:rsidRPr="00350025">
        <w:rPr>
          <w:rFonts w:cs="Arial"/>
          <w:sz w:val="24"/>
          <w:szCs w:val="24"/>
        </w:rPr>
        <w:t xml:space="preserve"> de 2023</w:t>
      </w:r>
      <w:r>
        <w:rPr>
          <w:rFonts w:cs="Arial"/>
          <w:sz w:val="24"/>
          <w:szCs w:val="24"/>
        </w:rPr>
        <w:t xml:space="preserve">, </w:t>
      </w:r>
      <w:r w:rsidR="003F1863" w:rsidRPr="003F1863">
        <w:rPr>
          <w:rFonts w:cs="Arial"/>
          <w:sz w:val="24"/>
          <w:szCs w:val="24"/>
        </w:rPr>
        <w:t xml:space="preserve">las exportaciones de productos manufacturados alcanzaron </w:t>
      </w:r>
      <w:r w:rsidR="002B21FB">
        <w:rPr>
          <w:rFonts w:cs="Arial"/>
          <w:sz w:val="24"/>
          <w:szCs w:val="24"/>
        </w:rPr>
        <w:t xml:space="preserve">un monto de </w:t>
      </w:r>
      <w:r w:rsidR="003F1863" w:rsidRPr="003F1863">
        <w:rPr>
          <w:rFonts w:cs="Arial"/>
          <w:sz w:val="24"/>
          <w:szCs w:val="24"/>
        </w:rPr>
        <w:t>47</w:t>
      </w:r>
      <w:r w:rsidR="003F1863" w:rsidRPr="00784F7F">
        <w:rPr>
          <w:sz w:val="24"/>
        </w:rPr>
        <w:t> </w:t>
      </w:r>
      <w:r w:rsidR="003F1863" w:rsidRPr="003F1863">
        <w:rPr>
          <w:rFonts w:cs="Arial"/>
          <w:sz w:val="24"/>
          <w:szCs w:val="24"/>
        </w:rPr>
        <w:t xml:space="preserve">450 millones de dólares, lo que representó un </w:t>
      </w:r>
      <w:r w:rsidR="00535288">
        <w:rPr>
          <w:rFonts w:cs="Arial"/>
          <w:sz w:val="24"/>
          <w:szCs w:val="24"/>
        </w:rPr>
        <w:t>incremento</w:t>
      </w:r>
      <w:r w:rsidR="00535288" w:rsidRPr="003F1863">
        <w:rPr>
          <w:rFonts w:cs="Arial"/>
          <w:sz w:val="24"/>
          <w:szCs w:val="24"/>
        </w:rPr>
        <w:t xml:space="preserve"> </w:t>
      </w:r>
      <w:r w:rsidR="003F1863" w:rsidRPr="003F1863">
        <w:rPr>
          <w:rFonts w:cs="Arial"/>
          <w:sz w:val="24"/>
          <w:szCs w:val="24"/>
        </w:rPr>
        <w:t>de 9.5</w:t>
      </w:r>
      <w:r w:rsidR="003F1863" w:rsidRPr="00784F7F">
        <w:rPr>
          <w:sz w:val="24"/>
        </w:rPr>
        <w:t> </w:t>
      </w:r>
      <w:r w:rsidR="003F1863" w:rsidRPr="003F1863">
        <w:rPr>
          <w:rFonts w:cs="Arial"/>
          <w:sz w:val="24"/>
          <w:szCs w:val="24"/>
        </w:rPr>
        <w:t xml:space="preserve">% a tasa anual. Las </w:t>
      </w:r>
      <w:r w:rsidR="00256D73">
        <w:rPr>
          <w:rFonts w:cs="Arial"/>
          <w:sz w:val="24"/>
          <w:szCs w:val="24"/>
        </w:rPr>
        <w:t>alzas</w:t>
      </w:r>
      <w:r w:rsidR="003F1863" w:rsidRPr="003F1863">
        <w:rPr>
          <w:rFonts w:cs="Arial"/>
          <w:sz w:val="24"/>
          <w:szCs w:val="24"/>
        </w:rPr>
        <w:t xml:space="preserve"> más importantes se observaron en las exportaciones de equipo profesional y científico (26.8</w:t>
      </w:r>
      <w:r w:rsidR="003F1863" w:rsidRPr="00784F7F">
        <w:rPr>
          <w:sz w:val="24"/>
        </w:rPr>
        <w:t> </w:t>
      </w:r>
      <w:r w:rsidR="003F1863" w:rsidRPr="003F1863">
        <w:rPr>
          <w:rFonts w:cs="Arial"/>
          <w:sz w:val="24"/>
          <w:szCs w:val="24"/>
        </w:rPr>
        <w:t>%), de productos automotrices (26.3</w:t>
      </w:r>
      <w:r w:rsidR="003F1863" w:rsidRPr="00784F7F">
        <w:rPr>
          <w:sz w:val="24"/>
        </w:rPr>
        <w:t> </w:t>
      </w:r>
      <w:r w:rsidR="003F1863" w:rsidRPr="003F1863">
        <w:rPr>
          <w:rFonts w:cs="Arial"/>
          <w:sz w:val="24"/>
          <w:szCs w:val="24"/>
        </w:rPr>
        <w:t>%), de alimentos, bebidas y tabaco (10.8</w:t>
      </w:r>
      <w:r w:rsidR="003F1863" w:rsidRPr="00784F7F">
        <w:rPr>
          <w:sz w:val="24"/>
        </w:rPr>
        <w:t> </w:t>
      </w:r>
      <w:r w:rsidR="003F1863" w:rsidRPr="003F1863">
        <w:rPr>
          <w:rFonts w:cs="Arial"/>
          <w:sz w:val="24"/>
          <w:szCs w:val="24"/>
        </w:rPr>
        <w:t>%), de equipos y aparatos eléctricos y electrónicos (9.5</w:t>
      </w:r>
      <w:r w:rsidR="003F1863" w:rsidRPr="00784F7F">
        <w:rPr>
          <w:sz w:val="24"/>
        </w:rPr>
        <w:t> </w:t>
      </w:r>
      <w:r w:rsidR="003F1863" w:rsidRPr="003F1863">
        <w:rPr>
          <w:rFonts w:cs="Arial"/>
          <w:sz w:val="24"/>
          <w:szCs w:val="24"/>
        </w:rPr>
        <w:t>%) y de productos textiles y de artículos de vestir e industria del cuero (9.5</w:t>
      </w:r>
      <w:r w:rsidR="003F1863" w:rsidRPr="00784F7F">
        <w:rPr>
          <w:sz w:val="24"/>
        </w:rPr>
        <w:t> </w:t>
      </w:r>
      <w:r w:rsidR="003F1863" w:rsidRPr="003F1863">
        <w:rPr>
          <w:rFonts w:cs="Arial"/>
          <w:sz w:val="24"/>
          <w:szCs w:val="24"/>
        </w:rPr>
        <w:t>%). A su vez, el aumento anual de las exportaciones de productos automotrices se derivó de incrementos de 31</w:t>
      </w:r>
      <w:r w:rsidR="003F1863" w:rsidRPr="00784F7F">
        <w:rPr>
          <w:sz w:val="24"/>
        </w:rPr>
        <w:t> </w:t>
      </w:r>
      <w:r w:rsidR="003F1863" w:rsidRPr="003F1863">
        <w:rPr>
          <w:rFonts w:cs="Arial"/>
          <w:sz w:val="24"/>
          <w:szCs w:val="24"/>
        </w:rPr>
        <w:t>% en las ventas canalizadas a Estados Unidos y de 7.6</w:t>
      </w:r>
      <w:r w:rsidR="003F1863" w:rsidRPr="00784F7F">
        <w:rPr>
          <w:sz w:val="24"/>
        </w:rPr>
        <w:t> </w:t>
      </w:r>
      <w:r w:rsidR="003F1863" w:rsidRPr="003F1863">
        <w:rPr>
          <w:rFonts w:cs="Arial"/>
          <w:sz w:val="24"/>
          <w:szCs w:val="24"/>
        </w:rPr>
        <w:t>% en las dirigidas a otros mercados.</w:t>
      </w:r>
    </w:p>
    <w:p w14:paraId="3073D46D" w14:textId="7C5562E3" w:rsidR="007F45EA" w:rsidRPr="00123E23" w:rsidRDefault="007F45EA" w:rsidP="00410641">
      <w:pPr>
        <w:pStyle w:val="Textoindependiente211"/>
        <w:numPr>
          <w:ilvl w:val="12"/>
          <w:numId w:val="0"/>
        </w:numPr>
        <w:spacing w:before="240" w:after="0"/>
        <w:rPr>
          <w:rFonts w:cs="Arial"/>
          <w:sz w:val="24"/>
          <w:szCs w:val="24"/>
        </w:rPr>
      </w:pPr>
      <w:r w:rsidRPr="001F4146">
        <w:rPr>
          <w:rFonts w:cs="Arial"/>
          <w:sz w:val="24"/>
          <w:szCs w:val="24"/>
        </w:rPr>
        <w:t xml:space="preserve">En </w:t>
      </w:r>
      <w:r>
        <w:rPr>
          <w:rFonts w:cs="Arial"/>
          <w:sz w:val="24"/>
          <w:szCs w:val="24"/>
        </w:rPr>
        <w:t>el mes de referencia</w:t>
      </w:r>
      <w:r w:rsidRPr="001F4146">
        <w:rPr>
          <w:rFonts w:cs="Arial"/>
          <w:sz w:val="24"/>
          <w:szCs w:val="24"/>
        </w:rPr>
        <w:t xml:space="preserve">, </w:t>
      </w:r>
      <w:r w:rsidRPr="007F45EA">
        <w:rPr>
          <w:rFonts w:cs="Arial"/>
          <w:sz w:val="24"/>
          <w:szCs w:val="24"/>
        </w:rPr>
        <w:t>el valor de las exportaciones petroleras fue de 2</w:t>
      </w:r>
      <w:r w:rsidRPr="00784F7F">
        <w:rPr>
          <w:sz w:val="24"/>
        </w:rPr>
        <w:t> </w:t>
      </w:r>
      <w:r w:rsidRPr="007F45EA">
        <w:rPr>
          <w:rFonts w:cs="Arial"/>
          <w:sz w:val="24"/>
          <w:szCs w:val="24"/>
        </w:rPr>
        <w:t>729 millones de dólares. Este monto se integró por 2</w:t>
      </w:r>
      <w:r w:rsidRPr="00784F7F">
        <w:rPr>
          <w:sz w:val="24"/>
        </w:rPr>
        <w:t> </w:t>
      </w:r>
      <w:r w:rsidRPr="007F45EA">
        <w:rPr>
          <w:rFonts w:cs="Arial"/>
          <w:sz w:val="24"/>
          <w:szCs w:val="24"/>
        </w:rPr>
        <w:t>270 millones de dólares de ventas de petróleo crudo</w:t>
      </w:r>
      <w:r w:rsidRPr="0001354B">
        <w:rPr>
          <w:rFonts w:cs="Arial"/>
          <w:sz w:val="24"/>
          <w:szCs w:val="24"/>
          <w:vertAlign w:val="superscript"/>
        </w:rPr>
        <w:footnoteReference w:id="3"/>
      </w:r>
      <w:r w:rsidRPr="001F4146">
        <w:rPr>
          <w:rFonts w:cs="Arial"/>
          <w:sz w:val="24"/>
          <w:szCs w:val="24"/>
        </w:rPr>
        <w:t xml:space="preserve"> </w:t>
      </w:r>
      <w:r w:rsidRPr="007F45EA">
        <w:rPr>
          <w:rFonts w:cs="Arial"/>
          <w:sz w:val="24"/>
          <w:szCs w:val="24"/>
        </w:rPr>
        <w:t xml:space="preserve">y por 459 millones de dólares de exportaciones de otros productos petroleros. En ese mes, el precio promedio de la mezcla mexicana de crudo de exportación se situó en 65.04 dólares por barril, cifra menor en 4.28 dólares </w:t>
      </w:r>
      <w:r w:rsidR="00C64F1D">
        <w:rPr>
          <w:rFonts w:cs="Arial"/>
          <w:sz w:val="24"/>
          <w:szCs w:val="24"/>
        </w:rPr>
        <w:t xml:space="preserve">con </w:t>
      </w:r>
      <w:r w:rsidRPr="007F45EA">
        <w:rPr>
          <w:rFonts w:cs="Arial"/>
          <w:sz w:val="24"/>
          <w:szCs w:val="24"/>
        </w:rPr>
        <w:t xml:space="preserve">respecto </w:t>
      </w:r>
      <w:r w:rsidR="00C64F1D">
        <w:rPr>
          <w:rFonts w:cs="Arial"/>
          <w:sz w:val="24"/>
          <w:szCs w:val="24"/>
        </w:rPr>
        <w:t xml:space="preserve">a la </w:t>
      </w:r>
      <w:r w:rsidRPr="007F45EA">
        <w:rPr>
          <w:rFonts w:cs="Arial"/>
          <w:sz w:val="24"/>
          <w:szCs w:val="24"/>
        </w:rPr>
        <w:t xml:space="preserve">del mes previo y en 39.26 dólares </w:t>
      </w:r>
      <w:r w:rsidR="00C64F1D">
        <w:rPr>
          <w:rFonts w:cs="Arial"/>
          <w:sz w:val="24"/>
          <w:szCs w:val="24"/>
        </w:rPr>
        <w:t xml:space="preserve">con </w:t>
      </w:r>
      <w:r w:rsidRPr="007F45EA">
        <w:rPr>
          <w:rFonts w:cs="Arial"/>
          <w:sz w:val="24"/>
          <w:szCs w:val="24"/>
        </w:rPr>
        <w:t xml:space="preserve">respecto </w:t>
      </w:r>
      <w:r w:rsidR="00C64F1D">
        <w:rPr>
          <w:rFonts w:cs="Arial"/>
          <w:sz w:val="24"/>
          <w:szCs w:val="24"/>
        </w:rPr>
        <w:t xml:space="preserve">a la </w:t>
      </w:r>
      <w:r w:rsidRPr="007F45EA">
        <w:rPr>
          <w:rFonts w:cs="Arial"/>
          <w:sz w:val="24"/>
          <w:szCs w:val="24"/>
        </w:rPr>
        <w:t>de mayo de 2022. En</w:t>
      </w:r>
      <w:r w:rsidR="00CA0E11">
        <w:rPr>
          <w:rFonts w:cs="Arial"/>
          <w:sz w:val="24"/>
          <w:szCs w:val="24"/>
        </w:rPr>
        <w:t xml:space="preserve"> el mes de referencia,</w:t>
      </w:r>
      <w:r w:rsidR="009E5DA9">
        <w:rPr>
          <w:rFonts w:cs="Arial"/>
          <w:sz w:val="24"/>
          <w:szCs w:val="24"/>
        </w:rPr>
        <w:t xml:space="preserve"> el v</w:t>
      </w:r>
      <w:r w:rsidRPr="007F45EA">
        <w:rPr>
          <w:rFonts w:cs="Arial"/>
          <w:sz w:val="24"/>
          <w:szCs w:val="24"/>
        </w:rPr>
        <w:t>olumen de crudo exportado</w:t>
      </w:r>
      <w:r w:rsidR="00DD01E1">
        <w:rPr>
          <w:rFonts w:cs="Arial"/>
          <w:sz w:val="24"/>
          <w:szCs w:val="24"/>
        </w:rPr>
        <w:t xml:space="preserve"> </w:t>
      </w:r>
      <w:r w:rsidRPr="007F45EA">
        <w:rPr>
          <w:rFonts w:cs="Arial"/>
          <w:sz w:val="24"/>
          <w:szCs w:val="24"/>
        </w:rPr>
        <w:t>se ubicó en 1.126 millones de barriles diarios, nivel superior al de 1.027 millones de barriles diarios de abril y al de 0.984 millones de barriles diarios de mayo de 2022.</w:t>
      </w:r>
    </w:p>
    <w:p w14:paraId="72A6EF08" w14:textId="6EECA158" w:rsidR="00A73247" w:rsidRDefault="00EB3CD4" w:rsidP="00410641">
      <w:pPr>
        <w:pStyle w:val="Textoindependiente211"/>
        <w:numPr>
          <w:ilvl w:val="12"/>
          <w:numId w:val="0"/>
        </w:numPr>
        <w:spacing w:before="240" w:after="0"/>
        <w:rPr>
          <w:rFonts w:cs="Arial"/>
          <w:sz w:val="24"/>
          <w:szCs w:val="24"/>
        </w:rPr>
      </w:pPr>
      <w:r>
        <w:rPr>
          <w:rFonts w:cs="Arial"/>
          <w:sz w:val="24"/>
          <w:szCs w:val="24"/>
        </w:rPr>
        <w:t>E</w:t>
      </w:r>
      <w:r w:rsidRPr="00EB3CD4">
        <w:rPr>
          <w:rFonts w:cs="Arial"/>
          <w:sz w:val="24"/>
          <w:szCs w:val="24"/>
        </w:rPr>
        <w:t xml:space="preserve">n el </w:t>
      </w:r>
      <w:r w:rsidR="002B21FB">
        <w:rPr>
          <w:rFonts w:cs="Arial"/>
          <w:sz w:val="24"/>
          <w:szCs w:val="24"/>
        </w:rPr>
        <w:t xml:space="preserve">quinto </w:t>
      </w:r>
      <w:r w:rsidRPr="00EB3CD4">
        <w:rPr>
          <w:rFonts w:cs="Arial"/>
          <w:sz w:val="24"/>
          <w:szCs w:val="24"/>
        </w:rPr>
        <w:t>mes de</w:t>
      </w:r>
      <w:r w:rsidR="00C2590C">
        <w:rPr>
          <w:rFonts w:cs="Arial"/>
          <w:sz w:val="24"/>
          <w:szCs w:val="24"/>
        </w:rPr>
        <w:t xml:space="preserve"> este</w:t>
      </w:r>
      <w:r w:rsidRPr="00EB3CD4">
        <w:rPr>
          <w:rFonts w:cs="Arial"/>
          <w:sz w:val="24"/>
          <w:szCs w:val="24"/>
        </w:rPr>
        <w:t xml:space="preserve"> año</w:t>
      </w:r>
      <w:r>
        <w:rPr>
          <w:rFonts w:cs="Arial"/>
          <w:sz w:val="24"/>
          <w:szCs w:val="24"/>
        </w:rPr>
        <w:t xml:space="preserve">, </w:t>
      </w:r>
      <w:r w:rsidR="002B21FB">
        <w:rPr>
          <w:rFonts w:cs="Arial"/>
          <w:sz w:val="24"/>
          <w:szCs w:val="24"/>
        </w:rPr>
        <w:t>e</w:t>
      </w:r>
      <w:r w:rsidR="002B21FB" w:rsidRPr="002B21FB">
        <w:rPr>
          <w:rFonts w:cs="Arial"/>
          <w:sz w:val="24"/>
          <w:szCs w:val="24"/>
        </w:rPr>
        <w:t>l valor de las exportaciones agropecuarias y pesqueras fue de 2</w:t>
      </w:r>
      <w:r w:rsidR="002B21FB" w:rsidRPr="00784F7F">
        <w:rPr>
          <w:sz w:val="24"/>
        </w:rPr>
        <w:t> </w:t>
      </w:r>
      <w:r w:rsidR="002B21FB" w:rsidRPr="002B21FB">
        <w:rPr>
          <w:rFonts w:cs="Arial"/>
          <w:sz w:val="24"/>
          <w:szCs w:val="24"/>
        </w:rPr>
        <w:t>131 millones de dólares, monto que implicó un crecimiento anual de 4.9</w:t>
      </w:r>
      <w:r w:rsidR="002B21FB">
        <w:rPr>
          <w:rFonts w:cs="Arial"/>
          <w:sz w:val="24"/>
          <w:szCs w:val="24"/>
        </w:rPr>
        <w:t xml:space="preserve"> por ciento</w:t>
      </w:r>
      <w:r w:rsidR="002B21FB" w:rsidRPr="002B21FB">
        <w:rPr>
          <w:rFonts w:cs="Arial"/>
          <w:sz w:val="24"/>
          <w:szCs w:val="24"/>
        </w:rPr>
        <w:t>. L</w:t>
      </w:r>
      <w:r w:rsidR="00415B28">
        <w:rPr>
          <w:rFonts w:cs="Arial"/>
          <w:sz w:val="24"/>
          <w:szCs w:val="24"/>
        </w:rPr>
        <w:t>o</w:t>
      </w:r>
      <w:r w:rsidR="002B21FB" w:rsidRPr="002B21FB">
        <w:rPr>
          <w:rFonts w:cs="Arial"/>
          <w:sz w:val="24"/>
          <w:szCs w:val="24"/>
        </w:rPr>
        <w:t xml:space="preserve">s </w:t>
      </w:r>
      <w:r w:rsidR="00415B28">
        <w:rPr>
          <w:rFonts w:cs="Arial"/>
          <w:sz w:val="24"/>
          <w:szCs w:val="24"/>
        </w:rPr>
        <w:t>ascensos</w:t>
      </w:r>
      <w:r w:rsidR="002B21FB" w:rsidRPr="002B21FB">
        <w:rPr>
          <w:rFonts w:cs="Arial"/>
          <w:sz w:val="24"/>
          <w:szCs w:val="24"/>
        </w:rPr>
        <w:t xml:space="preserve"> más importantes se registraron en las exportaciones de ganado vacuno (78.4</w:t>
      </w:r>
      <w:r w:rsidR="002B21FB" w:rsidRPr="00784F7F">
        <w:rPr>
          <w:sz w:val="24"/>
        </w:rPr>
        <w:t> </w:t>
      </w:r>
      <w:r w:rsidR="002B21FB" w:rsidRPr="002B21FB">
        <w:rPr>
          <w:rFonts w:cs="Arial"/>
          <w:sz w:val="24"/>
          <w:szCs w:val="24"/>
        </w:rPr>
        <w:t>%), de jitomate (35.8</w:t>
      </w:r>
      <w:r w:rsidR="002B21FB" w:rsidRPr="00784F7F">
        <w:rPr>
          <w:sz w:val="24"/>
        </w:rPr>
        <w:t> </w:t>
      </w:r>
      <w:r w:rsidR="002B21FB" w:rsidRPr="002B21FB">
        <w:rPr>
          <w:rFonts w:cs="Arial"/>
          <w:sz w:val="24"/>
          <w:szCs w:val="24"/>
        </w:rPr>
        <w:t>%), de frutas y frutos comestibles (34.4</w:t>
      </w:r>
      <w:r w:rsidR="002B21FB" w:rsidRPr="00784F7F">
        <w:rPr>
          <w:sz w:val="24"/>
        </w:rPr>
        <w:t> </w:t>
      </w:r>
      <w:r w:rsidR="002B21FB" w:rsidRPr="002B21FB">
        <w:rPr>
          <w:rFonts w:cs="Arial"/>
          <w:sz w:val="24"/>
          <w:szCs w:val="24"/>
        </w:rPr>
        <w:t>%), de pimiento (21.9</w:t>
      </w:r>
      <w:r w:rsidR="002B21FB" w:rsidRPr="00784F7F">
        <w:rPr>
          <w:sz w:val="24"/>
        </w:rPr>
        <w:t> </w:t>
      </w:r>
      <w:r w:rsidR="002B21FB" w:rsidRPr="002B21FB">
        <w:rPr>
          <w:rFonts w:cs="Arial"/>
          <w:sz w:val="24"/>
          <w:szCs w:val="24"/>
        </w:rPr>
        <w:t>%) y de legumbres y hortalizas frescas (14.6</w:t>
      </w:r>
      <w:r w:rsidR="002B21FB" w:rsidRPr="00784F7F">
        <w:rPr>
          <w:sz w:val="24"/>
        </w:rPr>
        <w:t> </w:t>
      </w:r>
      <w:r w:rsidR="002B21FB" w:rsidRPr="002B21FB">
        <w:rPr>
          <w:rFonts w:cs="Arial"/>
          <w:sz w:val="24"/>
          <w:szCs w:val="24"/>
        </w:rPr>
        <w:t xml:space="preserve">%). En contraste, las </w:t>
      </w:r>
      <w:r w:rsidR="002B21FB">
        <w:rPr>
          <w:rFonts w:cs="Arial"/>
          <w:sz w:val="24"/>
          <w:szCs w:val="24"/>
        </w:rPr>
        <w:t>reducciones</w:t>
      </w:r>
      <w:r w:rsidR="002B21FB" w:rsidRPr="002B21FB">
        <w:rPr>
          <w:rFonts w:cs="Arial"/>
          <w:sz w:val="24"/>
          <w:szCs w:val="24"/>
        </w:rPr>
        <w:t xml:space="preserve"> anuales más relevantes se presentaron en las exportaciones de café crudo en grano (34.9</w:t>
      </w:r>
      <w:r w:rsidR="002B21FB" w:rsidRPr="00784F7F">
        <w:rPr>
          <w:sz w:val="24"/>
        </w:rPr>
        <w:t> </w:t>
      </w:r>
      <w:r w:rsidR="002B21FB" w:rsidRPr="002B21FB">
        <w:rPr>
          <w:rFonts w:cs="Arial"/>
          <w:sz w:val="24"/>
          <w:szCs w:val="24"/>
        </w:rPr>
        <w:t>%) y de aguacate (21.7</w:t>
      </w:r>
      <w:r w:rsidR="002B21FB" w:rsidRPr="00784F7F">
        <w:rPr>
          <w:sz w:val="24"/>
        </w:rPr>
        <w:t> </w:t>
      </w:r>
      <w:r w:rsidR="002B21FB" w:rsidRPr="002B21FB">
        <w:rPr>
          <w:rFonts w:cs="Arial"/>
          <w:sz w:val="24"/>
          <w:szCs w:val="24"/>
        </w:rPr>
        <w:t xml:space="preserve">%). </w:t>
      </w:r>
      <w:r w:rsidR="00012D19">
        <w:rPr>
          <w:rFonts w:cs="Arial"/>
          <w:sz w:val="24"/>
          <w:szCs w:val="24"/>
        </w:rPr>
        <w:t xml:space="preserve">Las </w:t>
      </w:r>
      <w:r w:rsidR="00B212F6" w:rsidRPr="00F153AC">
        <w:rPr>
          <w:rFonts w:cs="Arial"/>
          <w:sz w:val="24"/>
          <w:szCs w:val="24"/>
        </w:rPr>
        <w:t>exportaciones extractivas</w:t>
      </w:r>
      <w:r w:rsidR="00B212F6">
        <w:rPr>
          <w:rFonts w:cs="Arial"/>
          <w:sz w:val="24"/>
          <w:szCs w:val="24"/>
        </w:rPr>
        <w:t xml:space="preserve"> se</w:t>
      </w:r>
      <w:r w:rsidR="00B212F6" w:rsidRPr="00F153AC">
        <w:rPr>
          <w:rFonts w:cs="Arial"/>
          <w:sz w:val="24"/>
          <w:szCs w:val="24"/>
        </w:rPr>
        <w:t xml:space="preserve"> ubicaron en </w:t>
      </w:r>
      <w:r w:rsidR="002B21FB">
        <w:rPr>
          <w:rFonts w:cs="Arial"/>
          <w:sz w:val="24"/>
          <w:szCs w:val="24"/>
        </w:rPr>
        <w:t>550</w:t>
      </w:r>
      <w:r w:rsidR="00B212F6" w:rsidRPr="00F153AC">
        <w:rPr>
          <w:rFonts w:cs="Arial"/>
          <w:sz w:val="24"/>
          <w:szCs w:val="24"/>
        </w:rPr>
        <w:t xml:space="preserve"> millones de dólares</w:t>
      </w:r>
      <w:r w:rsidR="00126DC2">
        <w:rPr>
          <w:rFonts w:cs="Arial"/>
          <w:sz w:val="24"/>
          <w:szCs w:val="24"/>
        </w:rPr>
        <w:t>,</w:t>
      </w:r>
      <w:r w:rsidR="00B212F6" w:rsidRPr="00F153AC">
        <w:rPr>
          <w:rFonts w:cs="Arial"/>
          <w:sz w:val="24"/>
          <w:szCs w:val="24"/>
        </w:rPr>
        <w:t xml:space="preserve"> con un </w:t>
      </w:r>
      <w:r w:rsidR="002B21FB">
        <w:rPr>
          <w:rFonts w:cs="Arial"/>
          <w:sz w:val="24"/>
          <w:szCs w:val="24"/>
        </w:rPr>
        <w:t>descenso</w:t>
      </w:r>
      <w:r w:rsidR="00B212F6" w:rsidRPr="00F153AC">
        <w:rPr>
          <w:rFonts w:cs="Arial"/>
          <w:sz w:val="24"/>
          <w:szCs w:val="24"/>
        </w:rPr>
        <w:t xml:space="preserve"> anual de </w:t>
      </w:r>
      <w:r w:rsidR="002B21FB">
        <w:rPr>
          <w:rFonts w:cs="Arial"/>
          <w:sz w:val="24"/>
          <w:szCs w:val="24"/>
        </w:rPr>
        <w:t>29.8</w:t>
      </w:r>
      <w:r w:rsidR="00344A1F">
        <w:rPr>
          <w:rFonts w:cs="Arial"/>
          <w:sz w:val="24"/>
          <w:szCs w:val="24"/>
        </w:rPr>
        <w:t xml:space="preserve"> </w:t>
      </w:r>
      <w:r w:rsidR="00B212F6">
        <w:rPr>
          <w:rFonts w:cs="Arial"/>
          <w:sz w:val="24"/>
          <w:szCs w:val="24"/>
        </w:rPr>
        <w:t>por ciento.</w:t>
      </w:r>
    </w:p>
    <w:p w14:paraId="11E0F658" w14:textId="73B5F4D2" w:rsidR="00415863" w:rsidRPr="00A73247" w:rsidRDefault="00562E48" w:rsidP="00410641">
      <w:pPr>
        <w:pStyle w:val="Textoindependiente211"/>
        <w:numPr>
          <w:ilvl w:val="12"/>
          <w:numId w:val="0"/>
        </w:numPr>
        <w:spacing w:before="240" w:after="0"/>
        <w:rPr>
          <w:rFonts w:cs="Arial"/>
          <w:sz w:val="24"/>
          <w:szCs w:val="24"/>
        </w:rPr>
      </w:pPr>
      <w:r w:rsidRPr="00562E48">
        <w:rPr>
          <w:rFonts w:cs="Arial"/>
          <w:sz w:val="24"/>
          <w:szCs w:val="24"/>
        </w:rPr>
        <w:t xml:space="preserve">En </w:t>
      </w:r>
      <w:r w:rsidR="0076250E">
        <w:rPr>
          <w:rFonts w:cs="Arial"/>
          <w:sz w:val="24"/>
          <w:szCs w:val="24"/>
        </w:rPr>
        <w:t xml:space="preserve">el periodo </w:t>
      </w:r>
      <w:r w:rsidR="00AB738D">
        <w:rPr>
          <w:rFonts w:cs="Arial"/>
          <w:sz w:val="24"/>
          <w:szCs w:val="24"/>
        </w:rPr>
        <w:t>enero-mayo</w:t>
      </w:r>
      <w:r w:rsidRPr="00562E48">
        <w:rPr>
          <w:rFonts w:cs="Arial"/>
          <w:sz w:val="24"/>
          <w:szCs w:val="24"/>
        </w:rPr>
        <w:t xml:space="preserve"> de 2023, el valor de las exportaciones totales sumó</w:t>
      </w:r>
      <w:r>
        <w:rPr>
          <w:rFonts w:cs="Arial"/>
          <w:sz w:val="24"/>
          <w:szCs w:val="24"/>
        </w:rPr>
        <w:t xml:space="preserve"> </w:t>
      </w:r>
      <w:r w:rsidRPr="00562E48">
        <w:rPr>
          <w:rFonts w:cs="Arial"/>
          <w:sz w:val="24"/>
          <w:szCs w:val="24"/>
        </w:rPr>
        <w:t>240</w:t>
      </w:r>
      <w:r w:rsidRPr="00784F7F">
        <w:rPr>
          <w:sz w:val="24"/>
        </w:rPr>
        <w:t> </w:t>
      </w:r>
      <w:r w:rsidRPr="00562E48">
        <w:rPr>
          <w:rFonts w:cs="Arial"/>
          <w:sz w:val="24"/>
          <w:szCs w:val="24"/>
        </w:rPr>
        <w:t>168 millones de dólares, lo que significó un avance anual de 4.6</w:t>
      </w:r>
      <w:r>
        <w:rPr>
          <w:rFonts w:cs="Arial"/>
          <w:sz w:val="24"/>
          <w:szCs w:val="24"/>
        </w:rPr>
        <w:t xml:space="preserve"> por ciento</w:t>
      </w:r>
      <w:r w:rsidRPr="00562E48">
        <w:rPr>
          <w:rFonts w:cs="Arial"/>
          <w:sz w:val="24"/>
          <w:szCs w:val="24"/>
        </w:rPr>
        <w:t>. Dicha tasa fue reflejo de la combinación de un alza de 6.6</w:t>
      </w:r>
      <w:r w:rsidRPr="00784F7F">
        <w:rPr>
          <w:sz w:val="24"/>
        </w:rPr>
        <w:t> </w:t>
      </w:r>
      <w:r w:rsidRPr="00562E48">
        <w:rPr>
          <w:rFonts w:cs="Arial"/>
          <w:sz w:val="24"/>
          <w:szCs w:val="24"/>
        </w:rPr>
        <w:t>% en las exportaciones no petroleras y de una reducción de 22.1</w:t>
      </w:r>
      <w:r w:rsidRPr="00784F7F">
        <w:rPr>
          <w:sz w:val="24"/>
        </w:rPr>
        <w:t> </w:t>
      </w:r>
      <w:r w:rsidRPr="00562E48">
        <w:rPr>
          <w:rFonts w:cs="Arial"/>
          <w:sz w:val="24"/>
          <w:szCs w:val="24"/>
        </w:rPr>
        <w:t>% en las petroleras.</w:t>
      </w:r>
    </w:p>
    <w:p w14:paraId="35EB48C3" w14:textId="2157F168" w:rsidR="00757DAD" w:rsidRPr="001341F0" w:rsidRDefault="00757DAD" w:rsidP="00410641">
      <w:pPr>
        <w:pStyle w:val="titulos"/>
        <w:spacing w:before="240"/>
        <w:ind w:left="851"/>
        <w:rPr>
          <w:i w:val="0"/>
          <w:iCs/>
          <w:u w:val="none"/>
        </w:rPr>
      </w:pPr>
      <w:r w:rsidRPr="001341F0">
        <w:rPr>
          <w:i w:val="0"/>
          <w:iCs/>
          <w:u w:val="none"/>
        </w:rPr>
        <w:t xml:space="preserve">Estructura de las </w:t>
      </w:r>
      <w:r w:rsidR="001F12C3" w:rsidRPr="001341F0">
        <w:rPr>
          <w:i w:val="0"/>
          <w:iCs/>
          <w:u w:val="none"/>
        </w:rPr>
        <w:t>e</w:t>
      </w:r>
      <w:r w:rsidRPr="001341F0">
        <w:rPr>
          <w:i w:val="0"/>
          <w:iCs/>
          <w:u w:val="none"/>
        </w:rPr>
        <w:t>xportaciones</w:t>
      </w:r>
    </w:p>
    <w:p w14:paraId="1A8E4EA8" w14:textId="6C101484" w:rsidR="008C1059" w:rsidRDefault="00562E48" w:rsidP="00410641">
      <w:pPr>
        <w:pStyle w:val="Textoindependiente211"/>
        <w:numPr>
          <w:ilvl w:val="12"/>
          <w:numId w:val="0"/>
        </w:numPr>
        <w:spacing w:before="240" w:after="0"/>
        <w:rPr>
          <w:rFonts w:cs="Arial"/>
          <w:sz w:val="24"/>
          <w:szCs w:val="24"/>
        </w:rPr>
      </w:pPr>
      <w:r>
        <w:rPr>
          <w:rFonts w:cs="Arial"/>
          <w:sz w:val="24"/>
          <w:szCs w:val="24"/>
        </w:rPr>
        <w:t>D</w:t>
      </w:r>
      <w:r w:rsidRPr="00562E48">
        <w:rPr>
          <w:rFonts w:cs="Arial"/>
          <w:sz w:val="24"/>
          <w:szCs w:val="24"/>
        </w:rPr>
        <w:t>urante los primeros cinco meses de 2023</w:t>
      </w:r>
      <w:r>
        <w:rPr>
          <w:rFonts w:cs="Arial"/>
          <w:sz w:val="24"/>
          <w:szCs w:val="24"/>
        </w:rPr>
        <w:t>, l</w:t>
      </w:r>
      <w:r w:rsidRPr="00562E48">
        <w:rPr>
          <w:rFonts w:cs="Arial"/>
          <w:sz w:val="24"/>
          <w:szCs w:val="24"/>
        </w:rPr>
        <w:t>a estructura del valor de las exportaciones de mercancías fue la siguiente: bienes manufacturados, 88.6</w:t>
      </w:r>
      <w:r w:rsidRPr="00784F7F">
        <w:rPr>
          <w:sz w:val="24"/>
        </w:rPr>
        <w:t> </w:t>
      </w:r>
      <w:r w:rsidRPr="00562E48">
        <w:rPr>
          <w:rFonts w:cs="Arial"/>
          <w:sz w:val="24"/>
          <w:szCs w:val="24"/>
        </w:rPr>
        <w:t>%; productos petroleros, 5.4</w:t>
      </w:r>
      <w:r w:rsidRPr="00784F7F">
        <w:rPr>
          <w:sz w:val="24"/>
        </w:rPr>
        <w:t> </w:t>
      </w:r>
      <w:r w:rsidRPr="00562E48">
        <w:rPr>
          <w:rFonts w:cs="Arial"/>
          <w:sz w:val="24"/>
          <w:szCs w:val="24"/>
        </w:rPr>
        <w:t>%; bienes agropecuarios, 4.4</w:t>
      </w:r>
      <w:r w:rsidRPr="00784F7F">
        <w:rPr>
          <w:sz w:val="24"/>
        </w:rPr>
        <w:t> </w:t>
      </w:r>
      <w:r w:rsidRPr="00562E48">
        <w:rPr>
          <w:rFonts w:cs="Arial"/>
          <w:sz w:val="24"/>
          <w:szCs w:val="24"/>
        </w:rPr>
        <w:t>% y productos extractivos no petroleros, 1.6</w:t>
      </w:r>
      <w:r w:rsidR="00A553B5">
        <w:rPr>
          <w:rFonts w:cs="Arial"/>
          <w:sz w:val="24"/>
          <w:szCs w:val="24"/>
        </w:rPr>
        <w:t xml:space="preserve"> por ciento</w:t>
      </w:r>
      <w:r w:rsidR="00A553B5" w:rsidRPr="00A553B5">
        <w:rPr>
          <w:rFonts w:cs="Arial"/>
          <w:sz w:val="24"/>
          <w:szCs w:val="24"/>
        </w:rPr>
        <w:t>.</w:t>
      </w:r>
    </w:p>
    <w:p w14:paraId="54D2DAD4" w14:textId="77777777" w:rsidR="00C24D4B" w:rsidRDefault="00C24D4B">
      <w:pPr>
        <w:rPr>
          <w:rFonts w:ascii="Arial" w:hAnsi="Arial"/>
          <w:b/>
          <w:iCs/>
          <w:szCs w:val="20"/>
          <w:lang w:val="es-ES_tradnl" w:eastAsia="es-ES"/>
        </w:rPr>
      </w:pPr>
      <w:r>
        <w:rPr>
          <w:i/>
          <w:iCs/>
        </w:rPr>
        <w:br w:type="page"/>
      </w:r>
    </w:p>
    <w:p w14:paraId="7A38744B" w14:textId="37911B58" w:rsidR="00757DAD" w:rsidRPr="00F00C8A" w:rsidRDefault="00757DAD" w:rsidP="00C24D4B">
      <w:pPr>
        <w:pStyle w:val="titulos"/>
        <w:spacing w:before="240"/>
        <w:ind w:left="284"/>
        <w:rPr>
          <w:i w:val="0"/>
          <w:iCs/>
          <w:u w:val="none"/>
        </w:rPr>
      </w:pPr>
      <w:r w:rsidRPr="00F00C8A">
        <w:rPr>
          <w:i w:val="0"/>
          <w:iCs/>
          <w:u w:val="none"/>
        </w:rPr>
        <w:lastRenderedPageBreak/>
        <w:t xml:space="preserve">Importaciones </w:t>
      </w:r>
      <w:r w:rsidR="001F12C3" w:rsidRPr="00F00C8A">
        <w:rPr>
          <w:i w:val="0"/>
          <w:iCs/>
          <w:u w:val="none"/>
        </w:rPr>
        <w:t>t</w:t>
      </w:r>
      <w:r w:rsidRPr="00F00C8A">
        <w:rPr>
          <w:i w:val="0"/>
          <w:iCs/>
          <w:u w:val="none"/>
        </w:rPr>
        <w:t>otales</w:t>
      </w:r>
      <w:r w:rsidR="00B971CF" w:rsidRPr="00F00C8A">
        <w:rPr>
          <w:i w:val="0"/>
          <w:iCs/>
          <w:u w:val="none"/>
        </w:rPr>
        <w:t xml:space="preserve"> de </w:t>
      </w:r>
      <w:r w:rsidR="001F12C3" w:rsidRPr="00F00C8A">
        <w:rPr>
          <w:i w:val="0"/>
          <w:iCs/>
          <w:u w:val="none"/>
        </w:rPr>
        <w:t>m</w:t>
      </w:r>
      <w:r w:rsidR="00B971CF" w:rsidRPr="00F00C8A">
        <w:rPr>
          <w:i w:val="0"/>
          <w:iCs/>
          <w:u w:val="none"/>
        </w:rPr>
        <w:t>ercancías</w:t>
      </w:r>
    </w:p>
    <w:p w14:paraId="503D10F6" w14:textId="28A3C107" w:rsidR="00FF4F9D" w:rsidRPr="00FF4F9D" w:rsidRDefault="00FF4F9D" w:rsidP="00FF4F9D">
      <w:pPr>
        <w:pStyle w:val="Textoindependiente211"/>
        <w:numPr>
          <w:ilvl w:val="12"/>
          <w:numId w:val="0"/>
        </w:numPr>
        <w:spacing w:before="240" w:after="0"/>
        <w:rPr>
          <w:sz w:val="24"/>
          <w:szCs w:val="24"/>
          <w:lang w:val="es-ES"/>
        </w:rPr>
      </w:pPr>
      <w:r>
        <w:rPr>
          <w:sz w:val="24"/>
          <w:szCs w:val="24"/>
          <w:lang w:val="es-ES"/>
        </w:rPr>
        <w:t>E</w:t>
      </w:r>
      <w:r w:rsidRPr="00FF4F9D">
        <w:rPr>
          <w:sz w:val="24"/>
          <w:szCs w:val="24"/>
          <w:lang w:val="es-ES"/>
        </w:rPr>
        <w:t xml:space="preserve">n </w:t>
      </w:r>
      <w:r w:rsidR="0053054F">
        <w:rPr>
          <w:sz w:val="24"/>
          <w:szCs w:val="24"/>
          <w:lang w:val="es-ES"/>
        </w:rPr>
        <w:t xml:space="preserve">mayo </w:t>
      </w:r>
      <w:r w:rsidRPr="00FF4F9D">
        <w:rPr>
          <w:sz w:val="24"/>
          <w:szCs w:val="24"/>
          <w:lang w:val="es-ES"/>
        </w:rPr>
        <w:t>de 2023</w:t>
      </w:r>
      <w:r>
        <w:rPr>
          <w:sz w:val="24"/>
          <w:szCs w:val="24"/>
          <w:lang w:val="es-ES"/>
        </w:rPr>
        <w:t xml:space="preserve">, </w:t>
      </w:r>
      <w:r w:rsidR="0053054F">
        <w:rPr>
          <w:sz w:val="24"/>
          <w:szCs w:val="24"/>
          <w:lang w:val="es-ES"/>
        </w:rPr>
        <w:t>e</w:t>
      </w:r>
      <w:r w:rsidR="0053054F" w:rsidRPr="0053054F">
        <w:rPr>
          <w:sz w:val="24"/>
          <w:szCs w:val="24"/>
          <w:lang w:val="es-ES"/>
        </w:rPr>
        <w:t>l valor de las importaciones de mercancías fue de 52</w:t>
      </w:r>
      <w:r w:rsidR="00041FDB" w:rsidRPr="00784F7F">
        <w:rPr>
          <w:sz w:val="24"/>
        </w:rPr>
        <w:t> </w:t>
      </w:r>
      <w:r w:rsidR="0053054F" w:rsidRPr="0053054F">
        <w:rPr>
          <w:sz w:val="24"/>
          <w:szCs w:val="24"/>
          <w:lang w:val="es-ES"/>
        </w:rPr>
        <w:t>935 millones de dólares, lo que representó un aumento anual de 1.4</w:t>
      </w:r>
      <w:r w:rsidR="0053054F">
        <w:rPr>
          <w:sz w:val="24"/>
          <w:szCs w:val="24"/>
          <w:lang w:val="es-ES"/>
        </w:rPr>
        <w:t xml:space="preserve"> por ciento</w:t>
      </w:r>
      <w:r w:rsidR="0053054F" w:rsidRPr="0053054F">
        <w:rPr>
          <w:sz w:val="24"/>
          <w:szCs w:val="24"/>
          <w:lang w:val="es-ES"/>
        </w:rPr>
        <w:t>.</w:t>
      </w:r>
    </w:p>
    <w:p w14:paraId="6036EC00" w14:textId="537506AB" w:rsidR="00757DAD" w:rsidRPr="00F00C8A" w:rsidRDefault="00757DAD" w:rsidP="00410641">
      <w:pPr>
        <w:pStyle w:val="titulos"/>
        <w:spacing w:before="240"/>
        <w:ind w:left="851"/>
        <w:rPr>
          <w:i w:val="0"/>
          <w:iCs/>
          <w:u w:val="none"/>
        </w:rPr>
      </w:pPr>
      <w:r w:rsidRPr="00F00C8A">
        <w:rPr>
          <w:i w:val="0"/>
          <w:iCs/>
          <w:u w:val="none"/>
        </w:rPr>
        <w:t xml:space="preserve">Importaciones por </w:t>
      </w:r>
      <w:r w:rsidR="005D2A24" w:rsidRPr="00F00C8A">
        <w:rPr>
          <w:i w:val="0"/>
          <w:iCs/>
          <w:u w:val="none"/>
        </w:rPr>
        <w:t>t</w:t>
      </w:r>
      <w:r w:rsidRPr="00F00C8A">
        <w:rPr>
          <w:i w:val="0"/>
          <w:iCs/>
          <w:u w:val="none"/>
        </w:rPr>
        <w:t xml:space="preserve">ipo de </w:t>
      </w:r>
      <w:r w:rsidR="005D2A24" w:rsidRPr="00F00C8A">
        <w:rPr>
          <w:i w:val="0"/>
          <w:iCs/>
          <w:u w:val="none"/>
        </w:rPr>
        <w:t>b</w:t>
      </w:r>
      <w:r w:rsidRPr="00F00C8A">
        <w:rPr>
          <w:i w:val="0"/>
          <w:iCs/>
          <w:u w:val="none"/>
        </w:rPr>
        <w:t>ien</w:t>
      </w:r>
    </w:p>
    <w:p w14:paraId="77E329E8" w14:textId="3E47E710" w:rsidR="003830B3" w:rsidRDefault="003830B3" w:rsidP="00C12628">
      <w:pPr>
        <w:pStyle w:val="Textoindependiente211"/>
        <w:numPr>
          <w:ilvl w:val="12"/>
          <w:numId w:val="0"/>
        </w:numPr>
        <w:spacing w:before="240" w:after="0"/>
        <w:rPr>
          <w:sz w:val="24"/>
          <w:szCs w:val="24"/>
          <w:lang w:val="es-ES"/>
        </w:rPr>
      </w:pPr>
      <w:r w:rsidRPr="003830B3">
        <w:rPr>
          <w:sz w:val="24"/>
          <w:szCs w:val="24"/>
          <w:lang w:val="es-ES"/>
        </w:rPr>
        <w:t>Las importaciones de bienes de consumo ascendieron a 7</w:t>
      </w:r>
      <w:r w:rsidRPr="00784F7F">
        <w:rPr>
          <w:sz w:val="24"/>
        </w:rPr>
        <w:t> </w:t>
      </w:r>
      <w:r w:rsidRPr="003830B3">
        <w:rPr>
          <w:sz w:val="24"/>
          <w:szCs w:val="24"/>
          <w:lang w:val="es-ES"/>
        </w:rPr>
        <w:t>630 millones de dólares, cifra que representó un incremento anual de 13.5</w:t>
      </w:r>
      <w:r>
        <w:rPr>
          <w:sz w:val="24"/>
          <w:szCs w:val="24"/>
          <w:lang w:val="es-ES"/>
        </w:rPr>
        <w:t xml:space="preserve"> por ciento</w:t>
      </w:r>
      <w:r w:rsidRPr="003830B3">
        <w:rPr>
          <w:sz w:val="24"/>
          <w:szCs w:val="24"/>
          <w:lang w:val="es-ES"/>
        </w:rPr>
        <w:t xml:space="preserve">. Dicha tasa fue resultado neto de </w:t>
      </w:r>
      <w:r w:rsidR="00B14D28">
        <w:rPr>
          <w:sz w:val="24"/>
          <w:szCs w:val="24"/>
          <w:lang w:val="es-ES"/>
        </w:rPr>
        <w:t>un avance</w:t>
      </w:r>
      <w:r w:rsidRPr="003830B3">
        <w:rPr>
          <w:sz w:val="24"/>
          <w:szCs w:val="24"/>
          <w:lang w:val="es-ES"/>
        </w:rPr>
        <w:t xml:space="preserve"> de 28.5</w:t>
      </w:r>
      <w:r w:rsidRPr="00784F7F">
        <w:rPr>
          <w:sz w:val="24"/>
        </w:rPr>
        <w:t> </w:t>
      </w:r>
      <w:r w:rsidRPr="003830B3">
        <w:rPr>
          <w:sz w:val="24"/>
          <w:szCs w:val="24"/>
          <w:lang w:val="es-ES"/>
        </w:rPr>
        <w:t xml:space="preserve">% en las importaciones de bienes de consumo no petroleros y de una </w:t>
      </w:r>
      <w:r>
        <w:rPr>
          <w:sz w:val="24"/>
          <w:szCs w:val="24"/>
          <w:lang w:val="es-ES"/>
        </w:rPr>
        <w:t>disminución</w:t>
      </w:r>
      <w:r w:rsidRPr="003830B3">
        <w:rPr>
          <w:sz w:val="24"/>
          <w:szCs w:val="24"/>
          <w:lang w:val="es-ES"/>
        </w:rPr>
        <w:t xml:space="preserve"> de 20.6</w:t>
      </w:r>
      <w:r w:rsidRPr="00784F7F">
        <w:rPr>
          <w:sz w:val="24"/>
        </w:rPr>
        <w:t> </w:t>
      </w:r>
      <w:r w:rsidRPr="003830B3">
        <w:rPr>
          <w:sz w:val="24"/>
          <w:szCs w:val="24"/>
          <w:lang w:val="es-ES"/>
        </w:rPr>
        <w:t>% en las de bienes de consumo petroleros (gasolina y gas butano y propano).</w:t>
      </w:r>
    </w:p>
    <w:p w14:paraId="79F2E8EE" w14:textId="552AEA2D" w:rsidR="003830B3" w:rsidRDefault="003830B3" w:rsidP="00C12628">
      <w:pPr>
        <w:pStyle w:val="Textoindependiente211"/>
        <w:numPr>
          <w:ilvl w:val="12"/>
          <w:numId w:val="0"/>
        </w:numPr>
        <w:spacing w:before="240" w:after="0"/>
        <w:rPr>
          <w:sz w:val="24"/>
          <w:szCs w:val="24"/>
          <w:lang w:val="es-ES"/>
        </w:rPr>
      </w:pPr>
      <w:r>
        <w:rPr>
          <w:sz w:val="24"/>
          <w:szCs w:val="24"/>
          <w:lang w:val="es-ES"/>
        </w:rPr>
        <w:t>E</w:t>
      </w:r>
      <w:r w:rsidRPr="003830B3">
        <w:rPr>
          <w:sz w:val="24"/>
          <w:szCs w:val="24"/>
          <w:lang w:val="es-ES"/>
        </w:rPr>
        <w:t>n mayo de 2023</w:t>
      </w:r>
      <w:r>
        <w:rPr>
          <w:sz w:val="24"/>
          <w:szCs w:val="24"/>
          <w:lang w:val="es-ES"/>
        </w:rPr>
        <w:t>,</w:t>
      </w:r>
      <w:r w:rsidRPr="003830B3">
        <w:rPr>
          <w:sz w:val="24"/>
          <w:szCs w:val="24"/>
          <w:lang w:val="es-ES"/>
        </w:rPr>
        <w:t xml:space="preserve"> se importaron bienes de uso intermedio por un valor de 40</w:t>
      </w:r>
      <w:r w:rsidRPr="00784F7F">
        <w:rPr>
          <w:sz w:val="24"/>
        </w:rPr>
        <w:t> </w:t>
      </w:r>
      <w:r w:rsidRPr="003830B3">
        <w:rPr>
          <w:sz w:val="24"/>
          <w:szCs w:val="24"/>
          <w:lang w:val="es-ES"/>
        </w:rPr>
        <w:t>303 millones de dólares, nivel inferior en 2.8</w:t>
      </w:r>
      <w:r w:rsidRPr="00784F7F">
        <w:rPr>
          <w:sz w:val="24"/>
        </w:rPr>
        <w:t> </w:t>
      </w:r>
      <w:r w:rsidRPr="003830B3">
        <w:rPr>
          <w:sz w:val="24"/>
          <w:szCs w:val="24"/>
          <w:lang w:val="es-ES"/>
        </w:rPr>
        <w:t xml:space="preserve">% al reportado en mayo de 2022. A su vez, esta tasa se originó de la combinación de un </w:t>
      </w:r>
      <w:r w:rsidR="0076250E">
        <w:rPr>
          <w:sz w:val="24"/>
          <w:szCs w:val="24"/>
          <w:lang w:val="es-ES"/>
        </w:rPr>
        <w:t xml:space="preserve">descenso </w:t>
      </w:r>
      <w:r w:rsidRPr="003830B3">
        <w:rPr>
          <w:sz w:val="24"/>
          <w:szCs w:val="24"/>
          <w:lang w:val="es-ES"/>
        </w:rPr>
        <w:t>de 48.2</w:t>
      </w:r>
      <w:r w:rsidRPr="00784F7F">
        <w:rPr>
          <w:sz w:val="24"/>
        </w:rPr>
        <w:t> </w:t>
      </w:r>
      <w:r w:rsidRPr="003830B3">
        <w:rPr>
          <w:sz w:val="24"/>
          <w:szCs w:val="24"/>
          <w:lang w:val="es-ES"/>
        </w:rPr>
        <w:t>% en las importaciones de productos de uso intermedio petroleros y de un crecimiento de 3.3</w:t>
      </w:r>
      <w:r w:rsidRPr="00784F7F">
        <w:rPr>
          <w:sz w:val="24"/>
        </w:rPr>
        <w:t> </w:t>
      </w:r>
      <w:r w:rsidRPr="003830B3">
        <w:rPr>
          <w:sz w:val="24"/>
          <w:szCs w:val="24"/>
          <w:lang w:val="es-ES"/>
        </w:rPr>
        <w:t xml:space="preserve">% en las de uso intermedio no petroleros. </w:t>
      </w:r>
    </w:p>
    <w:p w14:paraId="1206A3D4" w14:textId="3FFC8721" w:rsidR="00FF4F9D" w:rsidRPr="00C12628" w:rsidRDefault="002D06FB" w:rsidP="00C12628">
      <w:pPr>
        <w:pStyle w:val="Textoindependiente211"/>
        <w:numPr>
          <w:ilvl w:val="12"/>
          <w:numId w:val="0"/>
        </w:numPr>
        <w:spacing w:before="240" w:after="0"/>
        <w:rPr>
          <w:sz w:val="24"/>
          <w:szCs w:val="24"/>
          <w:lang w:val="es-ES"/>
        </w:rPr>
      </w:pPr>
      <w:r>
        <w:rPr>
          <w:sz w:val="24"/>
          <w:szCs w:val="24"/>
          <w:lang w:val="es-ES"/>
        </w:rPr>
        <w:t xml:space="preserve">Las </w:t>
      </w:r>
      <w:r w:rsidR="003830B3" w:rsidRPr="003830B3">
        <w:rPr>
          <w:sz w:val="24"/>
          <w:szCs w:val="24"/>
          <w:lang w:val="es-ES"/>
        </w:rPr>
        <w:t>importaciones de bienes de capital alcanzaron 5</w:t>
      </w:r>
      <w:r w:rsidR="003830B3" w:rsidRPr="00784F7F">
        <w:rPr>
          <w:sz w:val="24"/>
        </w:rPr>
        <w:t> </w:t>
      </w:r>
      <w:r w:rsidR="003830B3" w:rsidRPr="003830B3">
        <w:rPr>
          <w:sz w:val="24"/>
          <w:szCs w:val="24"/>
          <w:lang w:val="es-ES"/>
        </w:rPr>
        <w:t>002 millones de dólares, lo cual implicó un alza anual de 24.1</w:t>
      </w:r>
      <w:r w:rsidR="003830B3">
        <w:rPr>
          <w:sz w:val="24"/>
          <w:szCs w:val="24"/>
          <w:lang w:val="es-ES"/>
        </w:rPr>
        <w:t xml:space="preserve"> por ciento</w:t>
      </w:r>
      <w:r w:rsidR="003830B3" w:rsidRPr="003830B3">
        <w:rPr>
          <w:sz w:val="24"/>
          <w:szCs w:val="24"/>
          <w:lang w:val="es-ES"/>
        </w:rPr>
        <w:t>.</w:t>
      </w:r>
    </w:p>
    <w:p w14:paraId="149422C5" w14:textId="7240BBED" w:rsidR="00FF4F9D" w:rsidRDefault="00BD335C" w:rsidP="00FF4F9D">
      <w:pPr>
        <w:pStyle w:val="Textoindependiente211"/>
        <w:numPr>
          <w:ilvl w:val="12"/>
          <w:numId w:val="0"/>
        </w:numPr>
        <w:spacing w:before="240" w:after="0"/>
        <w:rPr>
          <w:sz w:val="24"/>
          <w:szCs w:val="24"/>
          <w:lang w:val="es-ES"/>
        </w:rPr>
      </w:pPr>
      <w:r w:rsidRPr="00BD335C">
        <w:rPr>
          <w:sz w:val="24"/>
          <w:szCs w:val="24"/>
          <w:lang w:val="es-ES"/>
        </w:rPr>
        <w:t>En el periodo enero-mayo de 2023, el valor de las importaciones totales fue de</w:t>
      </w:r>
      <w:r>
        <w:rPr>
          <w:sz w:val="24"/>
          <w:szCs w:val="24"/>
          <w:lang w:val="es-ES"/>
        </w:rPr>
        <w:t xml:space="preserve"> </w:t>
      </w:r>
      <w:r w:rsidR="001D7AF7">
        <w:rPr>
          <w:sz w:val="24"/>
          <w:szCs w:val="24"/>
          <w:lang w:val="es-ES"/>
        </w:rPr>
        <w:t xml:space="preserve">                  </w:t>
      </w:r>
      <w:r w:rsidRPr="00BD335C">
        <w:rPr>
          <w:sz w:val="24"/>
          <w:szCs w:val="24"/>
          <w:lang w:val="es-ES"/>
        </w:rPr>
        <w:t>246</w:t>
      </w:r>
      <w:r w:rsidRPr="00784F7F">
        <w:rPr>
          <w:sz w:val="24"/>
        </w:rPr>
        <w:t> </w:t>
      </w:r>
      <w:r w:rsidRPr="00BD335C">
        <w:rPr>
          <w:sz w:val="24"/>
          <w:szCs w:val="24"/>
          <w:lang w:val="es-ES"/>
        </w:rPr>
        <w:t>550 millones de dólares, monto mayor en 3.4</w:t>
      </w:r>
      <w:r w:rsidRPr="00784F7F">
        <w:rPr>
          <w:sz w:val="24"/>
        </w:rPr>
        <w:t> </w:t>
      </w:r>
      <w:r w:rsidRPr="00BD335C">
        <w:rPr>
          <w:sz w:val="24"/>
          <w:szCs w:val="24"/>
          <w:lang w:val="es-ES"/>
        </w:rPr>
        <w:t xml:space="preserve">% al observado en igual lapso de 2022. A su interior, las importaciones no petroleras avanzaron </w:t>
      </w:r>
      <w:r w:rsidR="00443753" w:rsidRPr="00BD335C">
        <w:rPr>
          <w:sz w:val="24"/>
          <w:szCs w:val="24"/>
          <w:lang w:val="es-ES"/>
        </w:rPr>
        <w:t>5.5</w:t>
      </w:r>
      <w:r w:rsidR="00443753" w:rsidRPr="00784F7F">
        <w:rPr>
          <w:sz w:val="24"/>
        </w:rPr>
        <w:t> </w:t>
      </w:r>
      <w:r w:rsidR="00443753" w:rsidRPr="00BD335C">
        <w:rPr>
          <w:sz w:val="24"/>
          <w:szCs w:val="24"/>
          <w:lang w:val="es-ES"/>
        </w:rPr>
        <w:t>%</w:t>
      </w:r>
      <w:r w:rsidR="00443753">
        <w:rPr>
          <w:sz w:val="24"/>
          <w:szCs w:val="24"/>
          <w:lang w:val="es-ES"/>
        </w:rPr>
        <w:t xml:space="preserve"> </w:t>
      </w:r>
      <w:r w:rsidRPr="00BD335C">
        <w:rPr>
          <w:sz w:val="24"/>
          <w:szCs w:val="24"/>
          <w:lang w:val="es-ES"/>
        </w:rPr>
        <w:t xml:space="preserve">a tasa anual </w:t>
      </w:r>
      <w:r>
        <w:rPr>
          <w:sz w:val="24"/>
          <w:szCs w:val="24"/>
          <w:lang w:val="es-ES"/>
        </w:rPr>
        <w:t xml:space="preserve">y </w:t>
      </w:r>
      <w:r w:rsidRPr="00BD335C">
        <w:rPr>
          <w:sz w:val="24"/>
          <w:szCs w:val="24"/>
          <w:lang w:val="es-ES"/>
        </w:rPr>
        <w:t>las petroleras retrocedieron 12.5</w:t>
      </w:r>
      <w:r w:rsidR="00C12628">
        <w:rPr>
          <w:sz w:val="24"/>
          <w:szCs w:val="24"/>
          <w:lang w:val="es-ES"/>
        </w:rPr>
        <w:t xml:space="preserve"> por ciento</w:t>
      </w:r>
      <w:r w:rsidR="00FF4F9D" w:rsidRPr="00C12628">
        <w:rPr>
          <w:sz w:val="24"/>
          <w:szCs w:val="24"/>
          <w:lang w:val="es-ES"/>
        </w:rPr>
        <w:t>.</w:t>
      </w:r>
    </w:p>
    <w:p w14:paraId="620BB2B7" w14:textId="584BEB7C" w:rsidR="00757DAD" w:rsidRPr="00F00C8A" w:rsidRDefault="00757DAD" w:rsidP="00410641">
      <w:pPr>
        <w:pStyle w:val="titulos"/>
        <w:spacing w:before="240"/>
        <w:ind w:left="851"/>
        <w:rPr>
          <w:i w:val="0"/>
          <w:iCs/>
          <w:u w:val="none"/>
        </w:rPr>
      </w:pPr>
      <w:r w:rsidRPr="00F00C8A">
        <w:rPr>
          <w:i w:val="0"/>
          <w:iCs/>
          <w:u w:val="none"/>
        </w:rPr>
        <w:t>Estructura de l</w:t>
      </w:r>
      <w:r w:rsidR="002C6E44" w:rsidRPr="00F00C8A">
        <w:rPr>
          <w:i w:val="0"/>
          <w:iCs/>
          <w:u w:val="none"/>
        </w:rPr>
        <w:t>a</w:t>
      </w:r>
      <w:r w:rsidRPr="00F00C8A">
        <w:rPr>
          <w:i w:val="0"/>
          <w:iCs/>
          <w:u w:val="none"/>
        </w:rPr>
        <w:t xml:space="preserve">s </w:t>
      </w:r>
      <w:r w:rsidR="005D2A24" w:rsidRPr="00F00C8A">
        <w:rPr>
          <w:i w:val="0"/>
          <w:iCs/>
          <w:u w:val="none"/>
        </w:rPr>
        <w:t>i</w:t>
      </w:r>
      <w:r w:rsidRPr="00F00C8A">
        <w:rPr>
          <w:i w:val="0"/>
          <w:iCs/>
          <w:u w:val="none"/>
        </w:rPr>
        <w:t>mportaciones</w:t>
      </w:r>
    </w:p>
    <w:p w14:paraId="7BC417C0" w14:textId="75113E47" w:rsidR="00FF4F9D" w:rsidRPr="007B230F" w:rsidRDefault="00381BFE" w:rsidP="00FF4F9D">
      <w:pPr>
        <w:pStyle w:val="Textoindependiente211"/>
        <w:numPr>
          <w:ilvl w:val="12"/>
          <w:numId w:val="0"/>
        </w:numPr>
        <w:spacing w:before="240" w:after="0"/>
        <w:rPr>
          <w:sz w:val="24"/>
          <w:szCs w:val="24"/>
          <w:lang w:val="es-ES"/>
        </w:rPr>
      </w:pPr>
      <w:r w:rsidRPr="00381BFE">
        <w:rPr>
          <w:sz w:val="24"/>
          <w:szCs w:val="24"/>
          <w:lang w:val="es-ES"/>
        </w:rPr>
        <w:t xml:space="preserve">En los primeros cinco meses de 2023, la estructura del valor de las importaciones fue la </w:t>
      </w:r>
      <w:bookmarkStart w:id="0" w:name="_Hlk138439158"/>
      <w:r w:rsidRPr="00381BFE">
        <w:rPr>
          <w:sz w:val="24"/>
          <w:szCs w:val="24"/>
          <w:lang w:val="es-ES"/>
        </w:rPr>
        <w:t>siguiente: bienes de uso intermedio, 76.6</w:t>
      </w:r>
      <w:r w:rsidRPr="00784F7F">
        <w:rPr>
          <w:sz w:val="24"/>
        </w:rPr>
        <w:t> </w:t>
      </w:r>
      <w:r w:rsidRPr="00381BFE">
        <w:rPr>
          <w:sz w:val="24"/>
          <w:szCs w:val="24"/>
          <w:lang w:val="es-ES"/>
        </w:rPr>
        <w:t>%; bienes de consumo, 14.2</w:t>
      </w:r>
      <w:r w:rsidRPr="00784F7F">
        <w:rPr>
          <w:sz w:val="24"/>
        </w:rPr>
        <w:t> </w:t>
      </w:r>
      <w:r w:rsidRPr="00381BFE">
        <w:rPr>
          <w:sz w:val="24"/>
          <w:szCs w:val="24"/>
          <w:lang w:val="es-ES"/>
        </w:rPr>
        <w:t>% y bienes de capital, 9.2</w:t>
      </w:r>
      <w:bookmarkEnd w:id="0"/>
      <w:r w:rsidR="00FF4F9D">
        <w:rPr>
          <w:sz w:val="24"/>
          <w:szCs w:val="24"/>
          <w:lang w:val="es-ES"/>
        </w:rPr>
        <w:t xml:space="preserve"> por ciento</w:t>
      </w:r>
      <w:r w:rsidR="00FF4F9D" w:rsidRPr="00FF4F9D">
        <w:rPr>
          <w:sz w:val="24"/>
          <w:szCs w:val="24"/>
          <w:lang w:val="es-ES"/>
        </w:rPr>
        <w:t>.</w:t>
      </w:r>
    </w:p>
    <w:p w14:paraId="61DC273F" w14:textId="3D2FA81C" w:rsidR="00743646" w:rsidRPr="001D7AF7" w:rsidRDefault="00900594" w:rsidP="00410641">
      <w:pPr>
        <w:pStyle w:val="titulos"/>
        <w:rPr>
          <w:rFonts w:ascii="Arial Negrita" w:hAnsi="Arial Negrita"/>
          <w:i w:val="0"/>
          <w:iCs/>
          <w:smallCaps/>
          <w:u w:val="none"/>
        </w:rPr>
      </w:pPr>
      <w:r w:rsidRPr="001D7AF7">
        <w:rPr>
          <w:rFonts w:ascii="Arial Negrita" w:hAnsi="Arial Negrita"/>
          <w:i w:val="0"/>
          <w:iCs/>
          <w:smallCaps/>
          <w:u w:val="none"/>
        </w:rPr>
        <w:t xml:space="preserve">Cifras </w:t>
      </w:r>
      <w:r w:rsidR="002C126C" w:rsidRPr="001D7AF7">
        <w:rPr>
          <w:rFonts w:ascii="Arial Negrita" w:hAnsi="Arial Negrita"/>
          <w:i w:val="0"/>
          <w:iCs/>
          <w:smallCaps/>
          <w:u w:val="none"/>
        </w:rPr>
        <w:t>desestacionalizadas</w:t>
      </w:r>
    </w:p>
    <w:p w14:paraId="57A3B794" w14:textId="31EDC82F" w:rsidR="009D689E" w:rsidRDefault="009D689E" w:rsidP="00410641">
      <w:pPr>
        <w:pStyle w:val="Textoindependiente211"/>
        <w:numPr>
          <w:ilvl w:val="12"/>
          <w:numId w:val="0"/>
        </w:numPr>
        <w:spacing w:before="240" w:after="0"/>
        <w:rPr>
          <w:sz w:val="24"/>
          <w:szCs w:val="24"/>
          <w:lang w:val="es-ES"/>
        </w:rPr>
      </w:pPr>
      <w:r>
        <w:rPr>
          <w:sz w:val="24"/>
          <w:szCs w:val="24"/>
          <w:lang w:val="es-ES"/>
        </w:rPr>
        <w:t>E</w:t>
      </w:r>
      <w:r w:rsidRPr="00B34379">
        <w:rPr>
          <w:sz w:val="24"/>
          <w:szCs w:val="24"/>
          <w:lang w:val="es-ES"/>
        </w:rPr>
        <w:t xml:space="preserve">n </w:t>
      </w:r>
      <w:r>
        <w:rPr>
          <w:sz w:val="24"/>
          <w:szCs w:val="24"/>
          <w:lang w:val="es-ES"/>
        </w:rPr>
        <w:t>mayo</w:t>
      </w:r>
      <w:r w:rsidRPr="00B34379">
        <w:rPr>
          <w:sz w:val="24"/>
          <w:szCs w:val="24"/>
          <w:lang w:val="es-ES"/>
        </w:rPr>
        <w:t xml:space="preserve"> de 2023</w:t>
      </w:r>
      <w:r>
        <w:rPr>
          <w:sz w:val="24"/>
          <w:szCs w:val="24"/>
          <w:lang w:val="es-ES"/>
        </w:rPr>
        <w:t xml:space="preserve"> y c</w:t>
      </w:r>
      <w:r w:rsidRPr="00B34379">
        <w:rPr>
          <w:sz w:val="24"/>
          <w:szCs w:val="24"/>
          <w:lang w:val="es-ES"/>
        </w:rPr>
        <w:t xml:space="preserve">on cifras desestacionalizadas, </w:t>
      </w:r>
      <w:r w:rsidRPr="009D689E">
        <w:rPr>
          <w:sz w:val="24"/>
          <w:szCs w:val="24"/>
          <w:lang w:val="es-ES"/>
        </w:rPr>
        <w:t>la balanza comercial registró un déficit de 489 millones de dólares. En abril, el déficit fue de 3 155 millones de dólares. La disminución del déficit ajustado por estacionalidad</w:t>
      </w:r>
      <w:r w:rsidR="00636ECD">
        <w:rPr>
          <w:sz w:val="24"/>
          <w:szCs w:val="24"/>
          <w:lang w:val="es-ES"/>
        </w:rPr>
        <w:t>,</w:t>
      </w:r>
      <w:r w:rsidRPr="009D689E">
        <w:rPr>
          <w:sz w:val="24"/>
          <w:szCs w:val="24"/>
          <w:lang w:val="es-ES"/>
        </w:rPr>
        <w:t xml:space="preserve"> entre abril y mayo</w:t>
      </w:r>
      <w:r w:rsidR="00636ECD">
        <w:rPr>
          <w:sz w:val="24"/>
          <w:szCs w:val="24"/>
          <w:lang w:val="es-ES"/>
        </w:rPr>
        <w:t>,</w:t>
      </w:r>
      <w:r w:rsidRPr="009D689E">
        <w:rPr>
          <w:sz w:val="24"/>
          <w:szCs w:val="24"/>
          <w:lang w:val="es-ES"/>
        </w:rPr>
        <w:t xml:space="preserve"> se derivó de un aumento en el saldo de la balanza de productos no petroleros </w:t>
      </w:r>
      <w:r w:rsidRPr="000256CA">
        <w:rPr>
          <w:sz w:val="24"/>
          <w:szCs w:val="24"/>
          <w:lang w:val="es-ES"/>
        </w:rPr>
        <w:t>—</w:t>
      </w:r>
      <w:r w:rsidRPr="009D689E">
        <w:rPr>
          <w:sz w:val="24"/>
          <w:szCs w:val="24"/>
          <w:lang w:val="es-ES"/>
        </w:rPr>
        <w:t>que pasó de un déficit de 841 millones de dólares</w:t>
      </w:r>
      <w:r w:rsidR="00636ECD">
        <w:rPr>
          <w:sz w:val="24"/>
          <w:szCs w:val="24"/>
          <w:lang w:val="es-ES"/>
        </w:rPr>
        <w:t>,</w:t>
      </w:r>
      <w:r w:rsidRPr="009D689E">
        <w:rPr>
          <w:sz w:val="24"/>
          <w:szCs w:val="24"/>
          <w:lang w:val="es-ES"/>
        </w:rPr>
        <w:t xml:space="preserve"> en abril</w:t>
      </w:r>
      <w:r w:rsidR="00636ECD">
        <w:rPr>
          <w:sz w:val="24"/>
          <w:szCs w:val="24"/>
          <w:lang w:val="es-ES"/>
        </w:rPr>
        <w:t>,</w:t>
      </w:r>
      <w:r w:rsidRPr="009D689E">
        <w:rPr>
          <w:sz w:val="24"/>
          <w:szCs w:val="24"/>
          <w:lang w:val="es-ES"/>
        </w:rPr>
        <w:t xml:space="preserve"> a un superávit de 805 millones de dólares</w:t>
      </w:r>
      <w:r w:rsidR="00636ECD">
        <w:rPr>
          <w:sz w:val="24"/>
          <w:szCs w:val="24"/>
          <w:lang w:val="es-ES"/>
        </w:rPr>
        <w:t>,</w:t>
      </w:r>
      <w:r w:rsidRPr="009D689E">
        <w:rPr>
          <w:sz w:val="24"/>
          <w:szCs w:val="24"/>
          <w:lang w:val="es-ES"/>
        </w:rPr>
        <w:t xml:space="preserve"> en mayo</w:t>
      </w:r>
      <w:r w:rsidRPr="000256CA">
        <w:rPr>
          <w:sz w:val="24"/>
          <w:szCs w:val="24"/>
          <w:lang w:val="es-ES"/>
        </w:rPr>
        <w:t>—</w:t>
      </w:r>
      <w:r w:rsidRPr="009D689E">
        <w:rPr>
          <w:sz w:val="24"/>
          <w:szCs w:val="24"/>
          <w:lang w:val="es-ES"/>
        </w:rPr>
        <w:t xml:space="preserve"> y de un menor déficit de la balanza de productos petroleros </w:t>
      </w:r>
      <w:r w:rsidRPr="000256CA">
        <w:rPr>
          <w:sz w:val="24"/>
          <w:szCs w:val="24"/>
          <w:lang w:val="es-ES"/>
        </w:rPr>
        <w:t>—</w:t>
      </w:r>
      <w:r w:rsidRPr="009D689E">
        <w:rPr>
          <w:sz w:val="24"/>
          <w:szCs w:val="24"/>
          <w:lang w:val="es-ES"/>
        </w:rPr>
        <w:t>que pasó de 2 314 millones de dólares a 1 294 millones de dólares</w:t>
      </w:r>
      <w:r w:rsidR="00636ECD">
        <w:rPr>
          <w:sz w:val="24"/>
          <w:szCs w:val="24"/>
          <w:lang w:val="es-ES"/>
        </w:rPr>
        <w:t>,</w:t>
      </w:r>
      <w:r w:rsidRPr="009D689E">
        <w:rPr>
          <w:sz w:val="24"/>
          <w:szCs w:val="24"/>
          <w:lang w:val="es-ES"/>
        </w:rPr>
        <w:t xml:space="preserve"> en esa misma comparación</w:t>
      </w:r>
      <w:r w:rsidRPr="000256CA">
        <w:rPr>
          <w:sz w:val="24"/>
          <w:szCs w:val="24"/>
          <w:lang w:val="es-ES"/>
        </w:rPr>
        <w:t>—</w:t>
      </w:r>
      <w:r w:rsidRPr="00B34379">
        <w:rPr>
          <w:sz w:val="24"/>
          <w:szCs w:val="24"/>
          <w:lang w:val="es-ES"/>
        </w:rPr>
        <w:t>.</w:t>
      </w:r>
    </w:p>
    <w:p w14:paraId="6C21C8AC" w14:textId="77777777" w:rsidR="001D7AF7" w:rsidRDefault="001D7AF7" w:rsidP="00C24D4B">
      <w:pPr>
        <w:pStyle w:val="Textoindependiente217"/>
        <w:keepNext/>
        <w:keepLines/>
        <w:numPr>
          <w:ilvl w:val="12"/>
          <w:numId w:val="0"/>
        </w:numPr>
        <w:spacing w:before="240" w:after="0"/>
        <w:jc w:val="center"/>
        <w:rPr>
          <w:bCs/>
          <w:sz w:val="20"/>
          <w:szCs w:val="18"/>
          <w:lang w:val="es-ES"/>
        </w:rPr>
      </w:pPr>
      <w:bookmarkStart w:id="1" w:name="_Hlk43973138"/>
    </w:p>
    <w:p w14:paraId="41D92C5D" w14:textId="28916022" w:rsidR="00900594" w:rsidRPr="00900594" w:rsidRDefault="00900594" w:rsidP="00C24D4B">
      <w:pPr>
        <w:pStyle w:val="Textoindependiente217"/>
        <w:keepNext/>
        <w:keepLines/>
        <w:numPr>
          <w:ilvl w:val="12"/>
          <w:numId w:val="0"/>
        </w:numPr>
        <w:spacing w:before="240" w:after="0"/>
        <w:jc w:val="center"/>
        <w:rPr>
          <w:bCs/>
          <w:sz w:val="20"/>
          <w:szCs w:val="18"/>
          <w:lang w:val="es-ES"/>
        </w:rPr>
      </w:pPr>
      <w:r w:rsidRPr="00900594">
        <w:rPr>
          <w:bCs/>
          <w:sz w:val="20"/>
          <w:szCs w:val="18"/>
          <w:lang w:val="es-ES"/>
        </w:rPr>
        <w:t>Gráfica 1</w:t>
      </w:r>
    </w:p>
    <w:p w14:paraId="3E2475B8" w14:textId="351CAD30" w:rsidR="002305FE" w:rsidRDefault="002305FE" w:rsidP="00C24D4B">
      <w:pPr>
        <w:pStyle w:val="Textoindependiente217"/>
        <w:keepNext/>
        <w:keepLines/>
        <w:numPr>
          <w:ilvl w:val="12"/>
          <w:numId w:val="0"/>
        </w:numPr>
        <w:spacing w:after="0" w:line="280" w:lineRule="exact"/>
        <w:jc w:val="center"/>
        <w:rPr>
          <w:b/>
          <w:smallCaps/>
          <w:lang w:val="es-ES"/>
        </w:rPr>
      </w:pPr>
      <w:r w:rsidRPr="002C126C">
        <w:rPr>
          <w:b/>
          <w:smallCaps/>
          <w:lang w:val="es-ES"/>
        </w:rPr>
        <w:t xml:space="preserve">Saldo de la </w:t>
      </w:r>
      <w:r w:rsidR="002C126C">
        <w:rPr>
          <w:b/>
          <w:smallCaps/>
          <w:lang w:val="es-ES"/>
        </w:rPr>
        <w:t>b</w:t>
      </w:r>
      <w:r w:rsidRPr="002C126C">
        <w:rPr>
          <w:b/>
          <w:smallCaps/>
          <w:lang w:val="es-ES"/>
        </w:rPr>
        <w:t xml:space="preserve">alanza </w:t>
      </w:r>
      <w:r w:rsidR="002C126C">
        <w:rPr>
          <w:b/>
          <w:smallCaps/>
          <w:lang w:val="es-ES"/>
        </w:rPr>
        <w:t>c</w:t>
      </w:r>
      <w:r w:rsidRPr="002C126C">
        <w:rPr>
          <w:b/>
          <w:smallCaps/>
          <w:lang w:val="es-ES"/>
        </w:rPr>
        <w:t>omercial</w:t>
      </w:r>
      <w:r w:rsidR="004A7E82" w:rsidRPr="002C126C">
        <w:rPr>
          <w:b/>
          <w:smallCaps/>
          <w:lang w:val="es-ES"/>
        </w:rPr>
        <w:t xml:space="preserve"> de </w:t>
      </w:r>
      <w:r w:rsidR="002C126C">
        <w:rPr>
          <w:b/>
          <w:smallCaps/>
          <w:lang w:val="es-ES"/>
        </w:rPr>
        <w:t>m</w:t>
      </w:r>
      <w:r w:rsidR="004A7E82" w:rsidRPr="002C126C">
        <w:rPr>
          <w:b/>
          <w:smallCaps/>
          <w:lang w:val="es-ES"/>
        </w:rPr>
        <w:t>ercancías</w:t>
      </w:r>
      <w:r w:rsidR="005B46A4" w:rsidRPr="002C126C">
        <w:rPr>
          <w:b/>
          <w:smallCaps/>
          <w:lang w:val="es-ES"/>
        </w:rPr>
        <w:t xml:space="preserve"> de México</w:t>
      </w:r>
    </w:p>
    <w:p w14:paraId="282CE75A" w14:textId="32501402" w:rsidR="00460395" w:rsidRPr="00D67AF3" w:rsidRDefault="00460395" w:rsidP="00C24D4B">
      <w:pPr>
        <w:pStyle w:val="Textoindependiente217"/>
        <w:keepNext/>
        <w:keepLines/>
        <w:numPr>
          <w:ilvl w:val="12"/>
          <w:numId w:val="0"/>
        </w:numPr>
        <w:spacing w:after="0" w:line="280" w:lineRule="exact"/>
        <w:jc w:val="center"/>
        <w:rPr>
          <w:b/>
          <w:smallCaps/>
          <w:sz w:val="20"/>
          <w:szCs w:val="18"/>
          <w:lang w:val="es-ES"/>
        </w:rPr>
      </w:pPr>
      <w:r w:rsidRPr="00D67AF3">
        <w:rPr>
          <w:b/>
          <w:smallCaps/>
          <w:sz w:val="20"/>
          <w:szCs w:val="18"/>
          <w:lang w:val="es-ES"/>
        </w:rPr>
        <w:t xml:space="preserve">serie </w:t>
      </w:r>
      <w:r w:rsidR="007C3D6A" w:rsidRPr="00D67AF3">
        <w:rPr>
          <w:b/>
          <w:smallCaps/>
          <w:sz w:val="20"/>
          <w:szCs w:val="18"/>
          <w:lang w:val="es-ES"/>
        </w:rPr>
        <w:t>d</w:t>
      </w:r>
      <w:r w:rsidRPr="00D67AF3">
        <w:rPr>
          <w:b/>
          <w:smallCaps/>
          <w:sz w:val="20"/>
          <w:szCs w:val="18"/>
          <w:lang w:val="es-ES"/>
        </w:rPr>
        <w:t>esestacionalizada</w:t>
      </w:r>
    </w:p>
    <w:p w14:paraId="773B7720" w14:textId="4305FED8" w:rsidR="002305FE" w:rsidRPr="00437F85" w:rsidRDefault="00FE5C20" w:rsidP="00C24D4B">
      <w:pPr>
        <w:pStyle w:val="Textoindependiente217"/>
        <w:keepNext/>
        <w:keepLines/>
        <w:numPr>
          <w:ilvl w:val="12"/>
          <w:numId w:val="0"/>
        </w:numPr>
        <w:spacing w:after="0" w:line="260" w:lineRule="exact"/>
        <w:jc w:val="center"/>
        <w:rPr>
          <w:sz w:val="20"/>
          <w:lang w:val="es-ES"/>
        </w:rPr>
      </w:pPr>
      <w:r>
        <w:rPr>
          <w:sz w:val="18"/>
          <w:lang w:val="es-ES"/>
        </w:rPr>
        <w:t>(</w:t>
      </w:r>
      <w:r w:rsidR="00A92A39" w:rsidRPr="00A92A39">
        <w:rPr>
          <w:sz w:val="18"/>
          <w:lang w:val="es-ES"/>
        </w:rPr>
        <w:t>Millones de dólares</w:t>
      </w:r>
      <w:r>
        <w:rPr>
          <w:sz w:val="18"/>
          <w:lang w:val="es-ES"/>
        </w:rPr>
        <w:t>)</w:t>
      </w:r>
    </w:p>
    <w:p w14:paraId="606DDA7D" w14:textId="29379554" w:rsidR="00E573F9" w:rsidRDefault="00D05698" w:rsidP="00C24D4B">
      <w:pPr>
        <w:pStyle w:val="Textoindependiente217"/>
        <w:keepNext/>
        <w:keepLines/>
        <w:widowControl w:val="0"/>
        <w:numPr>
          <w:ilvl w:val="12"/>
          <w:numId w:val="0"/>
        </w:numPr>
        <w:spacing w:after="0"/>
        <w:ind w:hanging="11"/>
        <w:jc w:val="center"/>
        <w:rPr>
          <w:sz w:val="18"/>
          <w:szCs w:val="18"/>
          <w:lang w:val="es-ES"/>
        </w:rPr>
      </w:pPr>
      <w:r>
        <w:rPr>
          <w:noProof/>
        </w:rPr>
        <w:drawing>
          <wp:inline distT="0" distB="0" distL="0" distR="0" wp14:anchorId="546892B4" wp14:editId="18CDD94C">
            <wp:extent cx="5040000" cy="3528000"/>
            <wp:effectExtent l="0" t="0" r="27305" b="34925"/>
            <wp:docPr id="279777508" name="Gráfico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59DCF54" w14:textId="73187FCF" w:rsidR="002C0404" w:rsidRPr="003D49CC" w:rsidRDefault="002C0404" w:rsidP="00C24D4B">
      <w:pPr>
        <w:pStyle w:val="Textoindependiente217"/>
        <w:keepNext/>
        <w:keepLines/>
        <w:widowControl w:val="0"/>
        <w:numPr>
          <w:ilvl w:val="12"/>
          <w:numId w:val="0"/>
        </w:numPr>
        <w:spacing w:after="0"/>
        <w:ind w:left="1134" w:hanging="11"/>
        <w:jc w:val="left"/>
        <w:rPr>
          <w:sz w:val="16"/>
          <w:szCs w:val="16"/>
          <w:lang w:val="es-ES"/>
        </w:rPr>
      </w:pPr>
      <w:r w:rsidRPr="003D49CC">
        <w:rPr>
          <w:sz w:val="16"/>
          <w:szCs w:val="16"/>
          <w:lang w:val="es-ES"/>
        </w:rPr>
        <w:t>* Cifras oportunas</w:t>
      </w:r>
    </w:p>
    <w:p w14:paraId="47313A4F" w14:textId="77777777" w:rsidR="001D7AF7" w:rsidRDefault="001D7AF7" w:rsidP="007E58B0">
      <w:pPr>
        <w:pStyle w:val="Textoindependiente211"/>
        <w:numPr>
          <w:ilvl w:val="12"/>
          <w:numId w:val="0"/>
        </w:numPr>
        <w:spacing w:before="240" w:after="0"/>
        <w:rPr>
          <w:sz w:val="24"/>
          <w:szCs w:val="24"/>
          <w:lang w:val="es-ES"/>
        </w:rPr>
      </w:pPr>
    </w:p>
    <w:p w14:paraId="7A0AABB9" w14:textId="671C63E5" w:rsidR="002F7E62" w:rsidRPr="002D7C43" w:rsidRDefault="00554870" w:rsidP="007E58B0">
      <w:pPr>
        <w:pStyle w:val="Textoindependiente211"/>
        <w:numPr>
          <w:ilvl w:val="12"/>
          <w:numId w:val="0"/>
        </w:numPr>
        <w:spacing w:before="240" w:after="0"/>
        <w:rPr>
          <w:sz w:val="24"/>
          <w:szCs w:val="24"/>
          <w:lang w:val="es-ES"/>
        </w:rPr>
      </w:pPr>
      <w:r w:rsidRPr="00554870">
        <w:rPr>
          <w:sz w:val="24"/>
          <w:szCs w:val="24"/>
          <w:lang w:val="es-ES"/>
        </w:rPr>
        <w:t xml:space="preserve">En el mes </w:t>
      </w:r>
      <w:r w:rsidR="005B6C8D">
        <w:rPr>
          <w:sz w:val="24"/>
          <w:szCs w:val="24"/>
          <w:lang w:val="es-ES"/>
        </w:rPr>
        <w:t>de referencia</w:t>
      </w:r>
      <w:r w:rsidRPr="00554870">
        <w:rPr>
          <w:sz w:val="24"/>
          <w:szCs w:val="24"/>
          <w:lang w:val="es-ES"/>
        </w:rPr>
        <w:t xml:space="preserve">, las exportaciones totales desestacionalizadas </w:t>
      </w:r>
      <w:r w:rsidR="00E91A68">
        <w:rPr>
          <w:sz w:val="24"/>
          <w:szCs w:val="24"/>
          <w:lang w:val="es-ES"/>
        </w:rPr>
        <w:t>reportaron</w:t>
      </w:r>
      <w:r w:rsidRPr="00554870">
        <w:rPr>
          <w:sz w:val="24"/>
          <w:szCs w:val="24"/>
          <w:lang w:val="es-ES"/>
        </w:rPr>
        <w:t xml:space="preserve"> un crecimiento mensual de 2.78</w:t>
      </w:r>
      <w:r w:rsidR="00E91A68" w:rsidRPr="009D689E">
        <w:rPr>
          <w:sz w:val="24"/>
          <w:szCs w:val="24"/>
          <w:lang w:val="es-ES"/>
        </w:rPr>
        <w:t> </w:t>
      </w:r>
      <w:r w:rsidRPr="00554870">
        <w:rPr>
          <w:sz w:val="24"/>
          <w:szCs w:val="24"/>
          <w:lang w:val="es-ES"/>
        </w:rPr>
        <w:t xml:space="preserve">%, </w:t>
      </w:r>
      <w:r w:rsidR="00CC5D82">
        <w:rPr>
          <w:sz w:val="24"/>
          <w:szCs w:val="24"/>
          <w:lang w:val="es-ES"/>
        </w:rPr>
        <w:t xml:space="preserve">lo que resultó de </w:t>
      </w:r>
      <w:r w:rsidRPr="00554870">
        <w:rPr>
          <w:sz w:val="24"/>
          <w:szCs w:val="24"/>
          <w:lang w:val="es-ES"/>
        </w:rPr>
        <w:t>avances de 2.90</w:t>
      </w:r>
      <w:r w:rsidR="00CA1308" w:rsidRPr="009D689E">
        <w:rPr>
          <w:sz w:val="24"/>
          <w:szCs w:val="24"/>
          <w:lang w:val="es-ES"/>
        </w:rPr>
        <w:t> </w:t>
      </w:r>
      <w:r w:rsidRPr="00554870">
        <w:rPr>
          <w:sz w:val="24"/>
          <w:szCs w:val="24"/>
          <w:lang w:val="es-ES"/>
        </w:rPr>
        <w:t>% en las exportaciones no petroleras y de 0.71</w:t>
      </w:r>
      <w:r w:rsidR="00CA1308" w:rsidRPr="009D689E">
        <w:rPr>
          <w:sz w:val="24"/>
          <w:szCs w:val="24"/>
          <w:lang w:val="es-ES"/>
        </w:rPr>
        <w:t> </w:t>
      </w:r>
      <w:r w:rsidRPr="00554870">
        <w:rPr>
          <w:sz w:val="24"/>
          <w:szCs w:val="24"/>
          <w:lang w:val="es-ES"/>
        </w:rPr>
        <w:t>% en las petroleras. Al interior de las exportaciones no petroleras, las manufactureras presentaron un alza mensual de 3.79</w:t>
      </w:r>
      <w:r w:rsidR="00CA1308">
        <w:rPr>
          <w:sz w:val="24"/>
          <w:szCs w:val="24"/>
          <w:lang w:val="es-ES"/>
        </w:rPr>
        <w:t xml:space="preserve"> por ciento</w:t>
      </w:r>
      <w:r w:rsidRPr="00554870">
        <w:rPr>
          <w:sz w:val="24"/>
          <w:szCs w:val="24"/>
          <w:lang w:val="es-ES"/>
        </w:rPr>
        <w:t>. A su vez, dicha tasa fue resultado neto de un aumento de 19.66</w:t>
      </w:r>
      <w:r w:rsidR="00CA1308" w:rsidRPr="009D689E">
        <w:rPr>
          <w:sz w:val="24"/>
          <w:szCs w:val="24"/>
          <w:lang w:val="es-ES"/>
        </w:rPr>
        <w:t> </w:t>
      </w:r>
      <w:r w:rsidRPr="00554870">
        <w:rPr>
          <w:sz w:val="24"/>
          <w:szCs w:val="24"/>
          <w:lang w:val="es-ES"/>
        </w:rPr>
        <w:t>% en las exportaciones automotrices y de una reducción de 3.36</w:t>
      </w:r>
      <w:r w:rsidR="00CA1308" w:rsidRPr="009D689E">
        <w:rPr>
          <w:sz w:val="24"/>
          <w:szCs w:val="24"/>
          <w:lang w:val="es-ES"/>
        </w:rPr>
        <w:t> </w:t>
      </w:r>
      <w:r w:rsidRPr="00554870">
        <w:rPr>
          <w:sz w:val="24"/>
          <w:szCs w:val="24"/>
          <w:lang w:val="es-ES"/>
        </w:rPr>
        <w:t>% en las manufactureras no automotrices.</w:t>
      </w:r>
    </w:p>
    <w:p w14:paraId="4E659BAB" w14:textId="77777777" w:rsidR="00DD5098" w:rsidRDefault="00DD5098">
      <w:pPr>
        <w:rPr>
          <w:rFonts w:ascii="Arial" w:hAnsi="Arial"/>
          <w:bCs/>
          <w:sz w:val="20"/>
          <w:szCs w:val="18"/>
          <w:lang w:val="es-ES" w:eastAsia="es-ES"/>
        </w:rPr>
      </w:pPr>
      <w:r>
        <w:rPr>
          <w:bCs/>
          <w:sz w:val="20"/>
          <w:szCs w:val="18"/>
          <w:lang w:val="es-ES"/>
        </w:rPr>
        <w:br w:type="page"/>
      </w:r>
    </w:p>
    <w:p w14:paraId="247076E7" w14:textId="52317516" w:rsidR="000E6765" w:rsidRPr="00900594" w:rsidRDefault="00900594" w:rsidP="008C3BFC">
      <w:pPr>
        <w:pStyle w:val="Textoindependiente217"/>
        <w:numPr>
          <w:ilvl w:val="12"/>
          <w:numId w:val="0"/>
        </w:numPr>
        <w:spacing w:before="240" w:after="0" w:line="280" w:lineRule="exact"/>
        <w:jc w:val="center"/>
        <w:rPr>
          <w:sz w:val="20"/>
          <w:lang w:val="es-ES"/>
        </w:rPr>
      </w:pPr>
      <w:r w:rsidRPr="00900594">
        <w:rPr>
          <w:bCs/>
          <w:sz w:val="20"/>
          <w:szCs w:val="18"/>
          <w:lang w:val="es-ES"/>
        </w:rPr>
        <w:lastRenderedPageBreak/>
        <w:t>Gráfica 2</w:t>
      </w:r>
    </w:p>
    <w:p w14:paraId="748E6B0C" w14:textId="08F78B7D" w:rsidR="0065085B" w:rsidRPr="002C126C" w:rsidRDefault="0065085B" w:rsidP="002C126C">
      <w:pPr>
        <w:pStyle w:val="Textoindependiente217"/>
        <w:numPr>
          <w:ilvl w:val="12"/>
          <w:numId w:val="0"/>
        </w:numPr>
        <w:spacing w:after="0" w:line="260" w:lineRule="exact"/>
        <w:jc w:val="center"/>
        <w:rPr>
          <w:b/>
          <w:smallCaps/>
          <w:lang w:val="es-ES"/>
        </w:rPr>
      </w:pPr>
      <w:r w:rsidRPr="002C126C">
        <w:rPr>
          <w:b/>
          <w:smallCaps/>
          <w:lang w:val="es-ES"/>
        </w:rPr>
        <w:t xml:space="preserve">Exportaciones de </w:t>
      </w:r>
      <w:r w:rsidR="002C126C" w:rsidRPr="002C126C">
        <w:rPr>
          <w:b/>
          <w:smallCaps/>
          <w:lang w:val="es-ES"/>
        </w:rPr>
        <w:t>m</w:t>
      </w:r>
      <w:r w:rsidRPr="002C126C">
        <w:rPr>
          <w:b/>
          <w:smallCaps/>
          <w:lang w:val="es-ES"/>
        </w:rPr>
        <w:t xml:space="preserve">ercancías </w:t>
      </w:r>
    </w:p>
    <w:p w14:paraId="1FDDA229" w14:textId="77777777" w:rsidR="0065085B" w:rsidRPr="00A92A39" w:rsidRDefault="0065085B" w:rsidP="002C126C">
      <w:pPr>
        <w:pStyle w:val="Textoindependiente217"/>
        <w:numPr>
          <w:ilvl w:val="12"/>
          <w:numId w:val="0"/>
        </w:numPr>
        <w:spacing w:after="0" w:line="260" w:lineRule="exact"/>
        <w:jc w:val="center"/>
        <w:rPr>
          <w:sz w:val="20"/>
          <w:lang w:val="es-ES"/>
        </w:rPr>
      </w:pPr>
      <w:r w:rsidRPr="00A92A39">
        <w:rPr>
          <w:sz w:val="18"/>
          <w:lang w:val="es-ES"/>
        </w:rPr>
        <w:t>Millones de dólares</w:t>
      </w:r>
    </w:p>
    <w:tbl>
      <w:tblPr>
        <w:tblStyle w:val="Tablaconcuadrcula"/>
        <w:tblW w:w="9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760"/>
        <w:gridCol w:w="4760"/>
      </w:tblGrid>
      <w:tr w:rsidR="0065085B" w:rsidRPr="00260163" w14:paraId="5D304927" w14:textId="77777777" w:rsidTr="00A543B0">
        <w:trPr>
          <w:jc w:val="center"/>
        </w:trPr>
        <w:tc>
          <w:tcPr>
            <w:tcW w:w="4760" w:type="dxa"/>
            <w:shd w:val="clear" w:color="auto" w:fill="auto"/>
          </w:tcPr>
          <w:p w14:paraId="14A2D42A" w14:textId="10CAB584" w:rsidR="0065085B" w:rsidRPr="00260163" w:rsidRDefault="00A543B0" w:rsidP="00016BFA">
            <w:pPr>
              <w:pStyle w:val="Textoindependiente217"/>
              <w:widowControl w:val="0"/>
              <w:numPr>
                <w:ilvl w:val="12"/>
                <w:numId w:val="0"/>
              </w:numPr>
              <w:spacing w:before="120" w:after="0"/>
              <w:jc w:val="center"/>
            </w:pPr>
            <w:r>
              <w:rPr>
                <w:noProof/>
              </w:rPr>
              <w:drawing>
                <wp:inline distT="0" distB="0" distL="0" distR="0" wp14:anchorId="4BA235D6" wp14:editId="28F82504">
                  <wp:extent cx="2919106" cy="2144293"/>
                  <wp:effectExtent l="0" t="0" r="14605" b="8890"/>
                  <wp:docPr id="1847120951" name="Gráfico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4760" w:type="dxa"/>
          </w:tcPr>
          <w:p w14:paraId="45B21DDC" w14:textId="4DF45737" w:rsidR="0065085B" w:rsidRPr="00260163" w:rsidRDefault="00A543B0" w:rsidP="00016BFA">
            <w:pPr>
              <w:pStyle w:val="Textoindependiente217"/>
              <w:widowControl w:val="0"/>
              <w:numPr>
                <w:ilvl w:val="12"/>
                <w:numId w:val="0"/>
              </w:numPr>
              <w:spacing w:before="120" w:after="0"/>
              <w:jc w:val="center"/>
            </w:pPr>
            <w:r>
              <w:rPr>
                <w:noProof/>
              </w:rPr>
              <w:drawing>
                <wp:inline distT="0" distB="0" distL="0" distR="0" wp14:anchorId="31C2AF86" wp14:editId="14D479A7">
                  <wp:extent cx="2919106" cy="2144293"/>
                  <wp:effectExtent l="0" t="0" r="14605" b="8890"/>
                  <wp:docPr id="682036753" name="Gráfico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65085B" w:rsidRPr="00260163" w14:paraId="5AB2B9C2" w14:textId="77777777" w:rsidTr="00A543B0">
        <w:trPr>
          <w:jc w:val="center"/>
        </w:trPr>
        <w:tc>
          <w:tcPr>
            <w:tcW w:w="4760" w:type="dxa"/>
          </w:tcPr>
          <w:p w14:paraId="20733AE8" w14:textId="3CB0AF25" w:rsidR="0065085B" w:rsidRPr="00260163" w:rsidRDefault="00A543B0" w:rsidP="00016BFA">
            <w:pPr>
              <w:pStyle w:val="Textoindependiente217"/>
              <w:widowControl w:val="0"/>
              <w:numPr>
                <w:ilvl w:val="12"/>
                <w:numId w:val="0"/>
              </w:numPr>
              <w:spacing w:before="120" w:after="0"/>
              <w:jc w:val="center"/>
            </w:pPr>
            <w:r>
              <w:rPr>
                <w:noProof/>
              </w:rPr>
              <w:drawing>
                <wp:inline distT="0" distB="0" distL="0" distR="0" wp14:anchorId="613BFF52" wp14:editId="55BEE7AC">
                  <wp:extent cx="2920141" cy="2144292"/>
                  <wp:effectExtent l="0" t="0" r="13970" b="8890"/>
                  <wp:docPr id="187013731" name="Gráfico 1">
                    <a:extLst xmlns:a="http://schemas.openxmlformats.org/drawingml/2006/main">
                      <a:ext uri="{FF2B5EF4-FFF2-40B4-BE49-F238E27FC236}">
                        <a16:creationId xmlns:a16="http://schemas.microsoft.com/office/drawing/2014/main" id="{00000000-0008-0000-03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4760" w:type="dxa"/>
          </w:tcPr>
          <w:p w14:paraId="7FA792AB" w14:textId="48E7204E" w:rsidR="0065085B" w:rsidRPr="00260163" w:rsidRDefault="00A543B0" w:rsidP="00016BFA">
            <w:pPr>
              <w:pStyle w:val="Textoindependiente217"/>
              <w:widowControl w:val="0"/>
              <w:numPr>
                <w:ilvl w:val="12"/>
                <w:numId w:val="0"/>
              </w:numPr>
              <w:spacing w:before="120" w:after="0"/>
              <w:jc w:val="center"/>
            </w:pPr>
            <w:r>
              <w:rPr>
                <w:noProof/>
              </w:rPr>
              <w:drawing>
                <wp:inline distT="0" distB="0" distL="0" distR="0" wp14:anchorId="65CF22C1" wp14:editId="56753ED2">
                  <wp:extent cx="2919106" cy="2142843"/>
                  <wp:effectExtent l="0" t="0" r="14605" b="10160"/>
                  <wp:docPr id="2113753874" name="Gráfico 1">
                    <a:extLst xmlns:a="http://schemas.openxmlformats.org/drawingml/2006/main">
                      <a:ext uri="{FF2B5EF4-FFF2-40B4-BE49-F238E27FC236}">
                        <a16:creationId xmlns:a16="http://schemas.microsoft.com/office/drawing/2014/main" id="{00000000-0008-0000-03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65085B" w14:paraId="2A2D45F1" w14:textId="77777777" w:rsidTr="00A543B0">
        <w:trPr>
          <w:jc w:val="center"/>
        </w:trPr>
        <w:tc>
          <w:tcPr>
            <w:tcW w:w="4760" w:type="dxa"/>
          </w:tcPr>
          <w:p w14:paraId="0CD35AE3" w14:textId="6A3FB1B9" w:rsidR="0065085B" w:rsidRPr="003B5309" w:rsidRDefault="00A543B0" w:rsidP="00016BFA">
            <w:pPr>
              <w:pStyle w:val="Textoindependiente217"/>
              <w:widowControl w:val="0"/>
              <w:numPr>
                <w:ilvl w:val="12"/>
                <w:numId w:val="0"/>
              </w:numPr>
              <w:spacing w:before="120" w:after="0"/>
              <w:jc w:val="center"/>
            </w:pPr>
            <w:r>
              <w:rPr>
                <w:noProof/>
              </w:rPr>
              <w:drawing>
                <wp:inline distT="0" distB="0" distL="0" distR="0" wp14:anchorId="2891EBF6" wp14:editId="01160979">
                  <wp:extent cx="2919106" cy="2142843"/>
                  <wp:effectExtent l="0" t="0" r="14605" b="10160"/>
                  <wp:docPr id="2113956342" name="Gráfico 1">
                    <a:extLst xmlns:a="http://schemas.openxmlformats.org/drawingml/2006/main">
                      <a:ext uri="{FF2B5EF4-FFF2-40B4-BE49-F238E27FC236}">
                        <a16:creationId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c>
          <w:tcPr>
            <w:tcW w:w="4760" w:type="dxa"/>
          </w:tcPr>
          <w:p w14:paraId="23525FAD" w14:textId="7AF4D4E9" w:rsidR="0065085B" w:rsidRDefault="00A543B0" w:rsidP="00016BFA">
            <w:pPr>
              <w:pStyle w:val="Textoindependiente217"/>
              <w:widowControl w:val="0"/>
              <w:numPr>
                <w:ilvl w:val="12"/>
                <w:numId w:val="0"/>
              </w:numPr>
              <w:spacing w:before="120" w:after="0"/>
              <w:jc w:val="center"/>
            </w:pPr>
            <w:r>
              <w:rPr>
                <w:noProof/>
              </w:rPr>
              <w:drawing>
                <wp:inline distT="0" distB="0" distL="0" distR="0" wp14:anchorId="1D98D91F" wp14:editId="0BCE3216">
                  <wp:extent cx="2919106" cy="2144292"/>
                  <wp:effectExtent l="0" t="0" r="14605" b="8890"/>
                  <wp:docPr id="593486822" name="Gráfico 1">
                    <a:extLst xmlns:a="http://schemas.openxmlformats.org/drawingml/2006/main">
                      <a:ext uri="{FF2B5EF4-FFF2-40B4-BE49-F238E27FC236}">
                        <a16:creationId xmlns:a16="http://schemas.microsoft.com/office/drawing/2014/main" id="{00000000-0008-0000-03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bl>
    <w:p w14:paraId="01F06A1B" w14:textId="5EE6904B" w:rsidR="002C126C" w:rsidRPr="003D49CC" w:rsidRDefault="003B5309" w:rsidP="00C24D4B">
      <w:pPr>
        <w:pStyle w:val="Textoindependiente211"/>
        <w:numPr>
          <w:ilvl w:val="12"/>
          <w:numId w:val="0"/>
        </w:numPr>
        <w:spacing w:after="0"/>
        <w:ind w:left="426"/>
        <w:rPr>
          <w:sz w:val="16"/>
          <w:szCs w:val="16"/>
        </w:rPr>
      </w:pPr>
      <w:r w:rsidRPr="003D49CC">
        <w:rPr>
          <w:sz w:val="16"/>
          <w:szCs w:val="16"/>
        </w:rPr>
        <w:t>*  Cifras oportunas</w:t>
      </w:r>
    </w:p>
    <w:p w14:paraId="2EA04AC6" w14:textId="77777777" w:rsidR="00140111" w:rsidRDefault="00140111">
      <w:pPr>
        <w:rPr>
          <w:rFonts w:ascii="Arial" w:hAnsi="Arial"/>
          <w:lang w:val="es-ES" w:eastAsia="es-ES"/>
        </w:rPr>
      </w:pPr>
      <w:r>
        <w:rPr>
          <w:lang w:val="es-ES"/>
        </w:rPr>
        <w:br w:type="page"/>
      </w:r>
    </w:p>
    <w:p w14:paraId="4EB2BAB0" w14:textId="6F3A6794" w:rsidR="007B4A5E" w:rsidRPr="009D373C" w:rsidRDefault="00E91A68" w:rsidP="00410641">
      <w:pPr>
        <w:pStyle w:val="Textoindependiente211"/>
        <w:keepNext/>
        <w:keepLines/>
        <w:numPr>
          <w:ilvl w:val="12"/>
          <w:numId w:val="0"/>
        </w:numPr>
        <w:spacing w:before="240" w:after="0"/>
        <w:ind w:left="142"/>
        <w:rPr>
          <w:sz w:val="24"/>
          <w:szCs w:val="24"/>
          <w:lang w:val="es-ES"/>
        </w:rPr>
      </w:pPr>
      <w:r w:rsidRPr="00E91A68">
        <w:rPr>
          <w:sz w:val="24"/>
          <w:szCs w:val="24"/>
          <w:lang w:val="es-ES"/>
        </w:rPr>
        <w:lastRenderedPageBreak/>
        <w:t xml:space="preserve">En mayo de 2023 </w:t>
      </w:r>
      <w:r>
        <w:rPr>
          <w:sz w:val="24"/>
          <w:szCs w:val="24"/>
          <w:lang w:val="es-ES"/>
        </w:rPr>
        <w:t xml:space="preserve">y con cifras </w:t>
      </w:r>
      <w:r w:rsidRPr="00E91A68">
        <w:rPr>
          <w:sz w:val="24"/>
          <w:szCs w:val="24"/>
          <w:lang w:val="es-ES"/>
        </w:rPr>
        <w:t>desestacionalizada</w:t>
      </w:r>
      <w:r>
        <w:rPr>
          <w:sz w:val="24"/>
          <w:szCs w:val="24"/>
          <w:lang w:val="es-ES"/>
        </w:rPr>
        <w:t>s</w:t>
      </w:r>
      <w:r w:rsidRPr="00E91A68">
        <w:rPr>
          <w:sz w:val="24"/>
          <w:szCs w:val="24"/>
          <w:lang w:val="es-ES"/>
        </w:rPr>
        <w:t xml:space="preserve">, las importaciones totales de mercancías mostraron una caída </w:t>
      </w:r>
      <w:r w:rsidR="007B1F09">
        <w:rPr>
          <w:sz w:val="24"/>
          <w:szCs w:val="24"/>
          <w:lang w:val="es-ES"/>
        </w:rPr>
        <w:t xml:space="preserve">mensual </w:t>
      </w:r>
      <w:r w:rsidRPr="00E91A68">
        <w:rPr>
          <w:sz w:val="24"/>
          <w:szCs w:val="24"/>
          <w:lang w:val="es-ES"/>
        </w:rPr>
        <w:t>de 2.61</w:t>
      </w:r>
      <w:r>
        <w:rPr>
          <w:sz w:val="24"/>
          <w:szCs w:val="24"/>
          <w:lang w:val="es-ES"/>
        </w:rPr>
        <w:t xml:space="preserve"> por ciento</w:t>
      </w:r>
      <w:r w:rsidRPr="00E91A68">
        <w:rPr>
          <w:sz w:val="24"/>
          <w:szCs w:val="24"/>
          <w:lang w:val="es-ES"/>
        </w:rPr>
        <w:t xml:space="preserve">. Esta </w:t>
      </w:r>
      <w:r w:rsidR="00443753">
        <w:rPr>
          <w:sz w:val="24"/>
          <w:szCs w:val="24"/>
          <w:lang w:val="es-ES"/>
        </w:rPr>
        <w:t>tasa</w:t>
      </w:r>
      <w:r w:rsidR="00443753" w:rsidRPr="00E91A68">
        <w:rPr>
          <w:sz w:val="24"/>
          <w:szCs w:val="24"/>
          <w:lang w:val="es-ES"/>
        </w:rPr>
        <w:t xml:space="preserve"> </w:t>
      </w:r>
      <w:r w:rsidRPr="00E91A68">
        <w:rPr>
          <w:sz w:val="24"/>
          <w:szCs w:val="24"/>
          <w:lang w:val="es-ES"/>
        </w:rPr>
        <w:t>fue resultado de descensos de 0.72</w:t>
      </w:r>
      <w:r w:rsidRPr="009D689E">
        <w:rPr>
          <w:sz w:val="24"/>
          <w:szCs w:val="24"/>
          <w:lang w:val="es-ES"/>
        </w:rPr>
        <w:t> </w:t>
      </w:r>
      <w:r w:rsidRPr="00E91A68">
        <w:rPr>
          <w:sz w:val="24"/>
          <w:szCs w:val="24"/>
          <w:lang w:val="es-ES"/>
        </w:rPr>
        <w:t>% en las importaciones no petroleras y de 20.31</w:t>
      </w:r>
      <w:r w:rsidRPr="009D689E">
        <w:rPr>
          <w:sz w:val="24"/>
          <w:szCs w:val="24"/>
          <w:lang w:val="es-ES"/>
        </w:rPr>
        <w:t> </w:t>
      </w:r>
      <w:r w:rsidRPr="00E91A68">
        <w:rPr>
          <w:sz w:val="24"/>
          <w:szCs w:val="24"/>
          <w:lang w:val="es-ES"/>
        </w:rPr>
        <w:t>% en las petroleras. Por tipo de bien, se observaron retrocesos mensuales de 1.02</w:t>
      </w:r>
      <w:r w:rsidRPr="009D689E">
        <w:rPr>
          <w:sz w:val="24"/>
          <w:szCs w:val="24"/>
          <w:lang w:val="es-ES"/>
        </w:rPr>
        <w:t> </w:t>
      </w:r>
      <w:r w:rsidRPr="00E91A68">
        <w:rPr>
          <w:sz w:val="24"/>
          <w:szCs w:val="24"/>
          <w:lang w:val="es-ES"/>
        </w:rPr>
        <w:t>% en las importaciones de bienes de consumo (incremento de 2.62</w:t>
      </w:r>
      <w:r w:rsidRPr="009D689E">
        <w:rPr>
          <w:sz w:val="24"/>
          <w:szCs w:val="24"/>
          <w:lang w:val="es-ES"/>
        </w:rPr>
        <w:t> </w:t>
      </w:r>
      <w:r w:rsidRPr="00E91A68">
        <w:rPr>
          <w:sz w:val="24"/>
          <w:szCs w:val="24"/>
          <w:lang w:val="es-ES"/>
        </w:rPr>
        <w:t>% en las importaciones de bienes de consumo no petroleros), de 3.11</w:t>
      </w:r>
      <w:r w:rsidRPr="009D689E">
        <w:rPr>
          <w:sz w:val="24"/>
          <w:szCs w:val="24"/>
          <w:lang w:val="es-ES"/>
        </w:rPr>
        <w:t> </w:t>
      </w:r>
      <w:r w:rsidRPr="00E91A68">
        <w:rPr>
          <w:sz w:val="24"/>
          <w:szCs w:val="24"/>
          <w:lang w:val="es-ES"/>
        </w:rPr>
        <w:t>% en las de bienes de uso intermedio (disminución de 1.21</w:t>
      </w:r>
      <w:r w:rsidRPr="009D689E">
        <w:rPr>
          <w:sz w:val="24"/>
          <w:szCs w:val="24"/>
          <w:lang w:val="es-ES"/>
        </w:rPr>
        <w:t> </w:t>
      </w:r>
      <w:r w:rsidRPr="00E91A68">
        <w:rPr>
          <w:sz w:val="24"/>
          <w:szCs w:val="24"/>
          <w:lang w:val="es-ES"/>
        </w:rPr>
        <w:t>% en las de bienes de uso intermedio no petroleros) y de 1.07</w:t>
      </w:r>
      <w:r w:rsidRPr="009D689E">
        <w:rPr>
          <w:sz w:val="24"/>
          <w:szCs w:val="24"/>
          <w:lang w:val="es-ES"/>
        </w:rPr>
        <w:t> </w:t>
      </w:r>
      <w:r w:rsidRPr="00E91A68">
        <w:rPr>
          <w:sz w:val="24"/>
          <w:szCs w:val="24"/>
          <w:lang w:val="es-ES"/>
        </w:rPr>
        <w:t>% en las de bienes de capital.</w:t>
      </w:r>
    </w:p>
    <w:p w14:paraId="01B8BE06" w14:textId="07388EE9" w:rsidR="00900594" w:rsidRDefault="00900594" w:rsidP="00A3628A">
      <w:pPr>
        <w:pStyle w:val="Textoindependiente217"/>
        <w:keepNext/>
        <w:numPr>
          <w:ilvl w:val="12"/>
          <w:numId w:val="0"/>
        </w:numPr>
        <w:spacing w:before="240" w:after="0"/>
        <w:ind w:left="295"/>
        <w:jc w:val="center"/>
        <w:rPr>
          <w:b/>
          <w:lang w:val="es-ES"/>
        </w:rPr>
      </w:pPr>
      <w:r w:rsidRPr="00900594">
        <w:rPr>
          <w:bCs/>
          <w:sz w:val="20"/>
          <w:szCs w:val="18"/>
          <w:lang w:val="es-ES"/>
        </w:rPr>
        <w:t xml:space="preserve">Gráfica </w:t>
      </w:r>
      <w:r>
        <w:rPr>
          <w:bCs/>
          <w:sz w:val="20"/>
          <w:szCs w:val="18"/>
          <w:lang w:val="es-ES"/>
        </w:rPr>
        <w:t>3</w:t>
      </w:r>
    </w:p>
    <w:p w14:paraId="40DB10EE" w14:textId="5782AC45" w:rsidR="0065085B" w:rsidRPr="002C126C" w:rsidRDefault="0065085B" w:rsidP="00900594">
      <w:pPr>
        <w:pStyle w:val="Textoindependiente217"/>
        <w:keepNext/>
        <w:numPr>
          <w:ilvl w:val="12"/>
          <w:numId w:val="0"/>
        </w:numPr>
        <w:spacing w:after="0"/>
        <w:ind w:left="295"/>
        <w:jc w:val="center"/>
        <w:rPr>
          <w:b/>
          <w:smallCaps/>
          <w:lang w:val="es-ES"/>
        </w:rPr>
      </w:pPr>
      <w:r w:rsidRPr="002C126C">
        <w:rPr>
          <w:b/>
          <w:smallCaps/>
          <w:lang w:val="es-ES"/>
        </w:rPr>
        <w:t xml:space="preserve">Importaciones de </w:t>
      </w:r>
      <w:r w:rsidR="002C126C">
        <w:rPr>
          <w:b/>
          <w:smallCaps/>
          <w:lang w:val="es-ES"/>
        </w:rPr>
        <w:t>m</w:t>
      </w:r>
      <w:r w:rsidRPr="002C126C">
        <w:rPr>
          <w:b/>
          <w:smallCaps/>
          <w:lang w:val="es-ES"/>
        </w:rPr>
        <w:t>ercancías</w:t>
      </w:r>
    </w:p>
    <w:p w14:paraId="46EBF676" w14:textId="77777777" w:rsidR="0065085B" w:rsidRPr="008C11AD" w:rsidRDefault="0065085B" w:rsidP="0065085B">
      <w:pPr>
        <w:pStyle w:val="Textoindependiente217"/>
        <w:numPr>
          <w:ilvl w:val="12"/>
          <w:numId w:val="0"/>
        </w:numPr>
        <w:spacing w:after="0" w:line="260" w:lineRule="exact"/>
        <w:ind w:left="284"/>
        <w:jc w:val="center"/>
        <w:rPr>
          <w:sz w:val="20"/>
          <w:lang w:val="es-ES"/>
        </w:rPr>
      </w:pPr>
      <w:r w:rsidRPr="00A92A39">
        <w:rPr>
          <w:sz w:val="18"/>
          <w:lang w:val="es-ES"/>
        </w:rPr>
        <w:t>Millones de dólares</w:t>
      </w:r>
    </w:p>
    <w:tbl>
      <w:tblPr>
        <w:tblStyle w:val="Tablaconcuadrcula"/>
        <w:tblW w:w="95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760"/>
        <w:gridCol w:w="4760"/>
      </w:tblGrid>
      <w:tr w:rsidR="0065085B" w:rsidRPr="00CE6AE4" w14:paraId="6174D7C2" w14:textId="77777777" w:rsidTr="002F574A">
        <w:trPr>
          <w:jc w:val="center"/>
        </w:trPr>
        <w:tc>
          <w:tcPr>
            <w:tcW w:w="4760" w:type="dxa"/>
          </w:tcPr>
          <w:p w14:paraId="655AF491" w14:textId="79687BE8" w:rsidR="0065085B" w:rsidRPr="00CE6AE4" w:rsidRDefault="002F574A" w:rsidP="00D7592F">
            <w:pPr>
              <w:pStyle w:val="Textoindependiente217"/>
              <w:widowControl w:val="0"/>
              <w:numPr>
                <w:ilvl w:val="12"/>
                <w:numId w:val="0"/>
              </w:numPr>
              <w:spacing w:before="120" w:after="0"/>
              <w:jc w:val="center"/>
            </w:pPr>
            <w:r>
              <w:rPr>
                <w:noProof/>
              </w:rPr>
              <w:drawing>
                <wp:inline distT="0" distB="0" distL="0" distR="0" wp14:anchorId="3866646C" wp14:editId="4B2767DD">
                  <wp:extent cx="2916000" cy="2096484"/>
                  <wp:effectExtent l="0" t="0" r="17780" b="18415"/>
                  <wp:docPr id="1457988624" name="Gráfico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c>
          <w:tcPr>
            <w:tcW w:w="4760" w:type="dxa"/>
            <w:shd w:val="clear" w:color="auto" w:fill="auto"/>
          </w:tcPr>
          <w:p w14:paraId="6D65477F" w14:textId="0C6E7783" w:rsidR="0065085B" w:rsidRPr="00CE6AE4" w:rsidRDefault="002F574A" w:rsidP="00D7592F">
            <w:pPr>
              <w:pStyle w:val="Textoindependiente217"/>
              <w:widowControl w:val="0"/>
              <w:numPr>
                <w:ilvl w:val="12"/>
                <w:numId w:val="0"/>
              </w:numPr>
              <w:spacing w:before="120" w:after="0"/>
              <w:jc w:val="center"/>
            </w:pPr>
            <w:r>
              <w:rPr>
                <w:noProof/>
              </w:rPr>
              <w:drawing>
                <wp:inline distT="0" distB="0" distL="0" distR="0" wp14:anchorId="04EB8CB3" wp14:editId="5B8153AA">
                  <wp:extent cx="2916000" cy="2096484"/>
                  <wp:effectExtent l="0" t="0" r="17780" b="18415"/>
                  <wp:docPr id="1718977557" name="Gráfico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65085B" w:rsidRPr="00CE6AE4" w14:paraId="6669A40B" w14:textId="77777777" w:rsidTr="00F66C0A">
        <w:trPr>
          <w:jc w:val="center"/>
        </w:trPr>
        <w:tc>
          <w:tcPr>
            <w:tcW w:w="4760" w:type="dxa"/>
          </w:tcPr>
          <w:p w14:paraId="5A861ACC" w14:textId="3157C4DC" w:rsidR="0065085B" w:rsidRPr="00CE6AE4" w:rsidRDefault="00F66C0A" w:rsidP="00825F98">
            <w:pPr>
              <w:pStyle w:val="Textoindependiente217"/>
              <w:widowControl w:val="0"/>
              <w:numPr>
                <w:ilvl w:val="12"/>
                <w:numId w:val="0"/>
              </w:numPr>
              <w:spacing w:before="120" w:after="0"/>
              <w:jc w:val="center"/>
            </w:pPr>
            <w:r>
              <w:rPr>
                <w:noProof/>
              </w:rPr>
              <w:drawing>
                <wp:inline distT="0" distB="0" distL="0" distR="0" wp14:anchorId="0F2801CB" wp14:editId="0CD9825F">
                  <wp:extent cx="2916000" cy="2096484"/>
                  <wp:effectExtent l="0" t="0" r="17780" b="18415"/>
                  <wp:docPr id="2128647378" name="Gráfico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c>
          <w:tcPr>
            <w:tcW w:w="4760" w:type="dxa"/>
          </w:tcPr>
          <w:p w14:paraId="65BEDE79" w14:textId="214E29B3" w:rsidR="0065085B" w:rsidRPr="00CE6AE4" w:rsidRDefault="00996D93" w:rsidP="00D7592F">
            <w:pPr>
              <w:pStyle w:val="Textoindependiente217"/>
              <w:widowControl w:val="0"/>
              <w:numPr>
                <w:ilvl w:val="12"/>
                <w:numId w:val="0"/>
              </w:numPr>
              <w:spacing w:before="120" w:after="60"/>
              <w:jc w:val="center"/>
            </w:pPr>
            <w:r>
              <w:rPr>
                <w:noProof/>
              </w:rPr>
              <w:drawing>
                <wp:inline distT="0" distB="0" distL="0" distR="0" wp14:anchorId="4EA26E20" wp14:editId="4867A102">
                  <wp:extent cx="2916000" cy="2096484"/>
                  <wp:effectExtent l="0" t="0" r="17780" b="18415"/>
                  <wp:docPr id="369067822" name="Gráfico 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r w:rsidR="0065085B" w14:paraId="4306972F" w14:textId="77777777" w:rsidTr="00996D93">
        <w:trPr>
          <w:trHeight w:hRule="exact" w:val="3345"/>
          <w:jc w:val="center"/>
        </w:trPr>
        <w:tc>
          <w:tcPr>
            <w:tcW w:w="4760" w:type="dxa"/>
          </w:tcPr>
          <w:p w14:paraId="5AAC9AC4" w14:textId="214ECFCD" w:rsidR="0065085B" w:rsidRPr="00D52280" w:rsidRDefault="00996D93" w:rsidP="00D4290F">
            <w:pPr>
              <w:pStyle w:val="Textoindependiente217"/>
              <w:widowControl w:val="0"/>
              <w:numPr>
                <w:ilvl w:val="12"/>
                <w:numId w:val="0"/>
              </w:numPr>
              <w:spacing w:after="0"/>
              <w:jc w:val="center"/>
              <w:rPr>
                <w:sz w:val="18"/>
                <w:szCs w:val="16"/>
              </w:rPr>
            </w:pPr>
            <w:r>
              <w:rPr>
                <w:noProof/>
              </w:rPr>
              <w:lastRenderedPageBreak/>
              <w:drawing>
                <wp:inline distT="0" distB="0" distL="0" distR="0" wp14:anchorId="6786B041" wp14:editId="3524A413">
                  <wp:extent cx="2916000" cy="2096483"/>
                  <wp:effectExtent l="0" t="0" r="17780" b="18415"/>
                  <wp:docPr id="1371981819" name="Gráfico 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c>
          <w:tcPr>
            <w:tcW w:w="4760" w:type="dxa"/>
          </w:tcPr>
          <w:p w14:paraId="2ABA2ABE" w14:textId="73604BC3" w:rsidR="0065085B" w:rsidRDefault="00996D93" w:rsidP="00D4290F">
            <w:pPr>
              <w:pStyle w:val="Textoindependiente217"/>
              <w:widowControl w:val="0"/>
              <w:numPr>
                <w:ilvl w:val="12"/>
                <w:numId w:val="0"/>
              </w:numPr>
              <w:spacing w:after="0"/>
              <w:jc w:val="center"/>
            </w:pPr>
            <w:r>
              <w:rPr>
                <w:noProof/>
              </w:rPr>
              <w:drawing>
                <wp:inline distT="0" distB="0" distL="0" distR="0" wp14:anchorId="50476696" wp14:editId="5E375957">
                  <wp:extent cx="2916000" cy="2096484"/>
                  <wp:effectExtent l="0" t="0" r="17780" b="18415"/>
                  <wp:docPr id="1730010005" name="Gráfico 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bl>
    <w:bookmarkEnd w:id="1"/>
    <w:p w14:paraId="21E72DA5" w14:textId="4E3A6F40" w:rsidR="00DC78AA" w:rsidRPr="003D49CC" w:rsidRDefault="00DC78AA" w:rsidP="00C24D4B">
      <w:pPr>
        <w:pStyle w:val="Textoindependiente211"/>
        <w:numPr>
          <w:ilvl w:val="12"/>
          <w:numId w:val="0"/>
        </w:numPr>
        <w:spacing w:after="0"/>
        <w:ind w:left="426"/>
        <w:rPr>
          <w:sz w:val="16"/>
          <w:szCs w:val="16"/>
        </w:rPr>
      </w:pPr>
      <w:r w:rsidRPr="003D49CC">
        <w:rPr>
          <w:sz w:val="16"/>
          <w:szCs w:val="16"/>
        </w:rPr>
        <w:t>* Cifras oportunas</w:t>
      </w:r>
    </w:p>
    <w:p w14:paraId="6897FDD5" w14:textId="3AEAEB28" w:rsidR="005219B3" w:rsidRDefault="00383E44" w:rsidP="00410641">
      <w:pPr>
        <w:pStyle w:val="rollo"/>
        <w:keepLines w:val="0"/>
        <w:spacing w:before="360"/>
        <w:rPr>
          <w:rFonts w:cs="Arial"/>
          <w:spacing w:val="3"/>
          <w:szCs w:val="22"/>
          <w:lang w:val="es-ES"/>
        </w:rPr>
      </w:pPr>
      <w:r w:rsidRPr="002C06F8">
        <w:rPr>
          <w:rFonts w:cs="Arial"/>
          <w:spacing w:val="3"/>
          <w:szCs w:val="22"/>
          <w:lang w:val="es-ES"/>
        </w:rPr>
        <w:t xml:space="preserve">La información oportuna de comercio exterior que se presenta en este </w:t>
      </w:r>
      <w:r>
        <w:rPr>
          <w:rFonts w:cs="Arial"/>
          <w:spacing w:val="3"/>
          <w:szCs w:val="22"/>
          <w:lang w:val="es-ES"/>
        </w:rPr>
        <w:t>documento</w:t>
      </w:r>
      <w:r w:rsidR="00F0075F">
        <w:rPr>
          <w:rFonts w:cs="Arial"/>
          <w:spacing w:val="3"/>
          <w:szCs w:val="22"/>
          <w:lang w:val="es-ES"/>
        </w:rPr>
        <w:t xml:space="preserve"> la elabora</w:t>
      </w:r>
      <w:r w:rsidR="00667A14">
        <w:rPr>
          <w:rFonts w:cs="Arial"/>
          <w:spacing w:val="3"/>
          <w:szCs w:val="22"/>
          <w:lang w:val="es-ES"/>
        </w:rPr>
        <w:t>n:</w:t>
      </w:r>
      <w:r w:rsidR="00F0075F">
        <w:rPr>
          <w:rFonts w:cs="Arial"/>
          <w:spacing w:val="3"/>
          <w:szCs w:val="22"/>
          <w:lang w:val="es-ES"/>
        </w:rPr>
        <w:t xml:space="preserve"> el </w:t>
      </w:r>
      <w:r>
        <w:rPr>
          <w:rFonts w:cs="Arial"/>
          <w:spacing w:val="3"/>
          <w:szCs w:val="22"/>
          <w:lang w:val="es-ES"/>
        </w:rPr>
        <w:t>S</w:t>
      </w:r>
      <w:r w:rsidR="00F0075F">
        <w:rPr>
          <w:rFonts w:cs="Arial"/>
          <w:spacing w:val="3"/>
          <w:szCs w:val="22"/>
          <w:lang w:val="es-ES"/>
        </w:rPr>
        <w:t>istema de Administración Tributaria (S</w:t>
      </w:r>
      <w:r>
        <w:rPr>
          <w:rFonts w:cs="Arial"/>
          <w:spacing w:val="3"/>
          <w:szCs w:val="22"/>
          <w:lang w:val="es-ES"/>
        </w:rPr>
        <w:t>AT</w:t>
      </w:r>
      <w:r w:rsidR="00F0075F">
        <w:rPr>
          <w:rFonts w:cs="Arial"/>
          <w:spacing w:val="3"/>
          <w:szCs w:val="22"/>
          <w:lang w:val="es-ES"/>
        </w:rPr>
        <w:t>)</w:t>
      </w:r>
      <w:r>
        <w:rPr>
          <w:rFonts w:cs="Arial"/>
          <w:spacing w:val="3"/>
          <w:szCs w:val="22"/>
          <w:lang w:val="es-ES"/>
        </w:rPr>
        <w:t xml:space="preserve">, </w:t>
      </w:r>
      <w:r w:rsidR="00F0075F">
        <w:rPr>
          <w:rFonts w:cs="Arial"/>
          <w:spacing w:val="3"/>
          <w:szCs w:val="22"/>
          <w:lang w:val="es-ES"/>
        </w:rPr>
        <w:t xml:space="preserve">la </w:t>
      </w:r>
      <w:r>
        <w:rPr>
          <w:rFonts w:cs="Arial"/>
          <w:spacing w:val="3"/>
          <w:szCs w:val="22"/>
          <w:lang w:val="es-ES"/>
        </w:rPr>
        <w:t>S</w:t>
      </w:r>
      <w:r w:rsidR="00F0075F">
        <w:rPr>
          <w:rFonts w:cs="Arial"/>
          <w:spacing w:val="3"/>
          <w:szCs w:val="22"/>
          <w:lang w:val="es-ES"/>
        </w:rPr>
        <w:t xml:space="preserve">ecretaría de </w:t>
      </w:r>
      <w:r>
        <w:rPr>
          <w:rFonts w:cs="Arial"/>
          <w:spacing w:val="3"/>
          <w:szCs w:val="22"/>
          <w:lang w:val="es-ES"/>
        </w:rPr>
        <w:t>E</w:t>
      </w:r>
      <w:r w:rsidR="00F0075F">
        <w:rPr>
          <w:rFonts w:cs="Arial"/>
          <w:spacing w:val="3"/>
          <w:szCs w:val="22"/>
          <w:lang w:val="es-ES"/>
        </w:rPr>
        <w:t>conomía (SE)</w:t>
      </w:r>
      <w:r>
        <w:rPr>
          <w:rFonts w:cs="Arial"/>
          <w:spacing w:val="3"/>
          <w:szCs w:val="22"/>
          <w:lang w:val="es-ES"/>
        </w:rPr>
        <w:t xml:space="preserve">, </w:t>
      </w:r>
      <w:r w:rsidR="00661AEB">
        <w:rPr>
          <w:rFonts w:cs="Arial"/>
          <w:spacing w:val="3"/>
          <w:szCs w:val="22"/>
          <w:lang w:val="es-ES"/>
        </w:rPr>
        <w:t xml:space="preserve">el </w:t>
      </w:r>
      <w:r w:rsidRPr="002C06F8">
        <w:rPr>
          <w:rFonts w:cs="Arial"/>
          <w:spacing w:val="3"/>
          <w:szCs w:val="22"/>
          <w:lang w:val="es-ES"/>
        </w:rPr>
        <w:t>Banco de México</w:t>
      </w:r>
      <w:r w:rsidR="00260078">
        <w:rPr>
          <w:rFonts w:cs="Arial"/>
          <w:spacing w:val="3"/>
          <w:szCs w:val="22"/>
          <w:lang w:val="es-ES"/>
        </w:rPr>
        <w:t xml:space="preserve"> </w:t>
      </w:r>
      <w:r w:rsidR="00F0075F">
        <w:rPr>
          <w:rFonts w:cs="Arial"/>
          <w:spacing w:val="3"/>
          <w:szCs w:val="22"/>
          <w:lang w:val="es-ES"/>
        </w:rPr>
        <w:t>y el Instituto Nacional de Estadística y Geografía</w:t>
      </w:r>
      <w:r w:rsidRPr="002C06F8">
        <w:rPr>
          <w:rFonts w:cs="Arial"/>
          <w:spacing w:val="3"/>
          <w:szCs w:val="22"/>
          <w:lang w:val="es-ES"/>
        </w:rPr>
        <w:t xml:space="preserve"> </w:t>
      </w:r>
      <w:r w:rsidR="00F0075F">
        <w:rPr>
          <w:rFonts w:cs="Arial"/>
          <w:spacing w:val="3"/>
          <w:szCs w:val="22"/>
          <w:lang w:val="es-ES"/>
        </w:rPr>
        <w:t>(</w:t>
      </w:r>
      <w:r w:rsidRPr="002C06F8">
        <w:rPr>
          <w:rFonts w:cs="Arial"/>
          <w:spacing w:val="3"/>
          <w:szCs w:val="22"/>
          <w:lang w:val="es-ES"/>
        </w:rPr>
        <w:t>INEGI</w:t>
      </w:r>
      <w:r w:rsidR="00F0075F">
        <w:rPr>
          <w:rFonts w:cs="Arial"/>
          <w:spacing w:val="3"/>
          <w:szCs w:val="22"/>
          <w:lang w:val="es-ES"/>
        </w:rPr>
        <w:t>)</w:t>
      </w:r>
      <w:r>
        <w:rPr>
          <w:rFonts w:cs="Arial"/>
          <w:spacing w:val="3"/>
          <w:szCs w:val="22"/>
          <w:lang w:val="es-ES"/>
        </w:rPr>
        <w:t xml:space="preserve">. Balanza Comercial de Mercancías de México. </w:t>
      </w:r>
      <w:r w:rsidRPr="008D1581">
        <w:rPr>
          <w:rFonts w:cs="Arial"/>
          <w:b/>
          <w:spacing w:val="3"/>
          <w:szCs w:val="22"/>
          <w:lang w:val="es-ES"/>
        </w:rPr>
        <w:t>SNIEG. Información de Interés Nacional</w:t>
      </w:r>
      <w:r>
        <w:rPr>
          <w:rFonts w:cs="Arial"/>
          <w:spacing w:val="3"/>
          <w:szCs w:val="22"/>
          <w:lang w:val="es-ES"/>
        </w:rPr>
        <w:t>.</w:t>
      </w:r>
    </w:p>
    <w:sectPr w:rsidR="005219B3" w:rsidSect="001D7AF7">
      <w:headerReference w:type="default" r:id="rId37"/>
      <w:type w:val="continuous"/>
      <w:pgSz w:w="12240" w:h="15840" w:code="1"/>
      <w:pgMar w:top="1134" w:right="1134" w:bottom="1134" w:left="1134" w:header="567" w:footer="567"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FAA9" w14:textId="77777777" w:rsidR="00BA69FB" w:rsidRDefault="00BA69FB">
      <w:r>
        <w:separator/>
      </w:r>
    </w:p>
  </w:endnote>
  <w:endnote w:type="continuationSeparator" w:id="0">
    <w:p w14:paraId="5286E05D" w14:textId="77777777" w:rsidR="00BA69FB" w:rsidRDefault="00BA69FB">
      <w:r>
        <w:continuationSeparator/>
      </w:r>
    </w:p>
  </w:endnote>
  <w:endnote w:type="continuationNotice" w:id="1">
    <w:p w14:paraId="6CB0F428" w14:textId="77777777" w:rsidR="00BA69FB" w:rsidRDefault="00BA6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Negrita">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8909" w14:textId="77777777" w:rsidR="002E498C" w:rsidRPr="00D1290B" w:rsidRDefault="002E498C">
    <w:pPr>
      <w:pStyle w:val="Piedepgina"/>
      <w:jc w:val="center"/>
      <w:rPr>
        <w:rFonts w:ascii="Arial" w:hAnsi="Arial" w:cs="Arial"/>
        <w:color w:val="002060"/>
        <w:sz w:val="16"/>
        <w:szCs w:val="20"/>
      </w:rPr>
    </w:pPr>
    <w:r w:rsidRPr="00D1290B">
      <w:rPr>
        <w:rFonts w:ascii="Arial" w:hAnsi="Arial" w:cs="Arial"/>
        <w:b/>
        <w:color w:val="002060"/>
        <w:sz w:val="20"/>
        <w:szCs w:val="20"/>
      </w:rPr>
      <w:t>COMUNICACIÓN SOCIAL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9FD1" w14:textId="77777777" w:rsidR="00BA69FB" w:rsidRDefault="00BA69FB">
      <w:r>
        <w:separator/>
      </w:r>
    </w:p>
  </w:footnote>
  <w:footnote w:type="continuationSeparator" w:id="0">
    <w:p w14:paraId="41D85B1F" w14:textId="77777777" w:rsidR="00BA69FB" w:rsidRDefault="00BA69FB">
      <w:r>
        <w:continuationSeparator/>
      </w:r>
    </w:p>
  </w:footnote>
  <w:footnote w:type="continuationNotice" w:id="1">
    <w:p w14:paraId="5E933340" w14:textId="77777777" w:rsidR="00BA69FB" w:rsidRDefault="00BA69FB"/>
  </w:footnote>
  <w:footnote w:id="2">
    <w:p w14:paraId="226DB07D" w14:textId="22197C5A" w:rsidR="004072AF" w:rsidRDefault="004072AF" w:rsidP="004072AF">
      <w:pPr>
        <w:pStyle w:val="Textonotapie"/>
        <w:ind w:left="170" w:hanging="170"/>
        <w:jc w:val="both"/>
        <w:rPr>
          <w:rFonts w:ascii="Arial" w:hAnsi="Arial" w:cs="Arial"/>
          <w:sz w:val="16"/>
          <w:szCs w:val="16"/>
        </w:rPr>
      </w:pPr>
      <w:r>
        <w:rPr>
          <w:rFonts w:ascii="Arial" w:hAnsi="Arial" w:cs="Arial"/>
          <w:sz w:val="18"/>
          <w:szCs w:val="18"/>
          <w:vertAlign w:val="superscript"/>
        </w:rPr>
        <w:footnoteRef/>
      </w:r>
      <w:r>
        <w:rPr>
          <w:rFonts w:ascii="Arial" w:hAnsi="Arial" w:cs="Arial"/>
          <w:sz w:val="18"/>
          <w:szCs w:val="18"/>
          <w:vertAlign w:val="superscript"/>
        </w:rPr>
        <w:t xml:space="preserve"> </w:t>
      </w:r>
      <w:r>
        <w:rPr>
          <w:rFonts w:ascii="Arial" w:hAnsi="Arial" w:cs="Arial"/>
          <w:sz w:val="18"/>
          <w:szCs w:val="18"/>
          <w:vertAlign w:val="superscript"/>
        </w:rPr>
        <w:tab/>
      </w:r>
      <w:r>
        <w:rPr>
          <w:rFonts w:ascii="Arial" w:hAnsi="Arial" w:cs="Arial"/>
          <w:sz w:val="16"/>
          <w:szCs w:val="16"/>
        </w:rPr>
        <w:t>La suma de los componentes que integran la estadística de la Balanza Comercial de Mercancías de México que se presenta en este reporte puede no coincidir con los totales debido al redondeo de las cifras</w:t>
      </w:r>
      <w:r w:rsidR="00CE155E">
        <w:rPr>
          <w:rFonts w:ascii="Arial" w:hAnsi="Arial" w:cs="Arial"/>
          <w:sz w:val="16"/>
          <w:szCs w:val="16"/>
        </w:rPr>
        <w:t>.</w:t>
      </w:r>
    </w:p>
  </w:footnote>
  <w:footnote w:id="3">
    <w:p w14:paraId="3F657DEC" w14:textId="2BC442D3" w:rsidR="007F45EA" w:rsidRPr="00384AA7" w:rsidRDefault="007F45EA" w:rsidP="007F45EA">
      <w:pPr>
        <w:pStyle w:val="Textonotapie"/>
        <w:ind w:left="142" w:hanging="142"/>
        <w:jc w:val="both"/>
        <w:rPr>
          <w:rStyle w:val="Refdenotaalpie"/>
          <w:rFonts w:ascii="Arial" w:hAnsi="Arial" w:cs="Arial"/>
          <w:sz w:val="14"/>
          <w:szCs w:val="14"/>
        </w:rPr>
      </w:pPr>
      <w:r w:rsidRPr="00B910AA">
        <w:rPr>
          <w:rStyle w:val="Refdenotaalpie"/>
          <w:rFonts w:ascii="Arial" w:hAnsi="Arial" w:cs="Arial"/>
          <w:sz w:val="18"/>
        </w:rPr>
        <w:footnoteRef/>
      </w:r>
      <w:r>
        <w:rPr>
          <w:rFonts w:ascii="Arial" w:hAnsi="Arial" w:cs="Arial"/>
          <w:sz w:val="18"/>
        </w:rPr>
        <w:tab/>
      </w:r>
      <w:r w:rsidRPr="00A849F5">
        <w:rPr>
          <w:rStyle w:val="Refdenotaalpie"/>
          <w:rFonts w:ascii="Arial" w:hAnsi="Arial" w:cs="Arial"/>
          <w:sz w:val="16"/>
          <w:szCs w:val="16"/>
          <w:vertAlign w:val="baseline"/>
        </w:rPr>
        <w:t>Información proporcionada por PMI Comercio Internacional, S.</w:t>
      </w:r>
      <w:r>
        <w:rPr>
          <w:rFonts w:ascii="Arial" w:hAnsi="Arial" w:cs="Arial"/>
          <w:sz w:val="16"/>
          <w:szCs w:val="16"/>
        </w:rPr>
        <w:t xml:space="preserve"> </w:t>
      </w:r>
      <w:r w:rsidRPr="00A849F5">
        <w:rPr>
          <w:rStyle w:val="Refdenotaalpie"/>
          <w:rFonts w:ascii="Arial" w:hAnsi="Arial" w:cs="Arial"/>
          <w:sz w:val="16"/>
          <w:szCs w:val="16"/>
          <w:vertAlign w:val="baseline"/>
        </w:rPr>
        <w:t>A. de C.</w:t>
      </w:r>
      <w:r>
        <w:rPr>
          <w:rFonts w:ascii="Arial" w:hAnsi="Arial" w:cs="Arial"/>
          <w:sz w:val="16"/>
          <w:szCs w:val="16"/>
        </w:rPr>
        <w:t xml:space="preserve"> </w:t>
      </w:r>
      <w:r w:rsidRPr="00A849F5">
        <w:rPr>
          <w:rStyle w:val="Refdenotaalpie"/>
          <w:rFonts w:ascii="Arial" w:hAnsi="Arial" w:cs="Arial"/>
          <w:sz w:val="16"/>
          <w:szCs w:val="16"/>
          <w:vertAlign w:val="baseline"/>
        </w:rPr>
        <w:t xml:space="preserve">V., que corresponde a sus cifras operativas y </w:t>
      </w:r>
      <w:r w:rsidR="002553B2">
        <w:rPr>
          <w:rFonts w:ascii="Arial" w:hAnsi="Arial" w:cs="Arial"/>
          <w:sz w:val="16"/>
          <w:szCs w:val="16"/>
        </w:rPr>
        <w:t xml:space="preserve">que </w:t>
      </w:r>
      <w:r w:rsidRPr="00A849F5">
        <w:rPr>
          <w:rStyle w:val="Refdenotaalpie"/>
          <w:rFonts w:ascii="Arial" w:hAnsi="Arial" w:cs="Arial"/>
          <w:sz w:val="16"/>
          <w:szCs w:val="16"/>
          <w:vertAlign w:val="baseline"/>
        </w:rPr>
        <w:t>está sujeta a revisiones posteriores</w:t>
      </w:r>
      <w:r w:rsidRPr="00384AA7">
        <w:rPr>
          <w:rStyle w:val="Refdenotaalpie"/>
          <w:rFonts w:ascii="Arial" w:hAnsi="Arial" w:cs="Arial"/>
          <w:sz w:val="14"/>
          <w:szCs w:val="14"/>
          <w:vertAlign w:val="baseli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587D" w14:textId="6BB0CAB4" w:rsidR="001857B9" w:rsidRPr="00776EFB" w:rsidRDefault="001857B9" w:rsidP="001857B9">
    <w:pPr>
      <w:pStyle w:val="Encabezado"/>
      <w:framePr w:w="4618" w:hSpace="141" w:vSpace="141" w:wrap="auto" w:vAnchor="page" w:hAnchor="page" w:x="6384" w:y="628"/>
      <w:ind w:left="-142" w:right="49" w:hanging="142"/>
      <w:jc w:val="right"/>
      <w:rPr>
        <w:rFonts w:ascii="Arial" w:hAnsi="Arial" w:cs="Arial"/>
        <w:b/>
        <w:color w:val="002060"/>
        <w:lang w:val="pt-BR"/>
      </w:rPr>
    </w:pPr>
    <w:r w:rsidRPr="00776EFB">
      <w:rPr>
        <w:rFonts w:ascii="Arial" w:hAnsi="Arial" w:cs="Arial"/>
        <w:b/>
        <w:color w:val="002060"/>
      </w:rPr>
      <w:t xml:space="preserve">COMUNICADO DE PRENSA NÚM. </w:t>
    </w:r>
    <w:r>
      <w:rPr>
        <w:rFonts w:ascii="Arial" w:hAnsi="Arial" w:cs="Arial"/>
        <w:b/>
        <w:color w:val="002060"/>
      </w:rPr>
      <w:t>379</w:t>
    </w:r>
    <w:r w:rsidRPr="00776EFB">
      <w:rPr>
        <w:rFonts w:ascii="Arial" w:hAnsi="Arial" w:cs="Arial"/>
        <w:b/>
        <w:color w:val="002060"/>
      </w:rPr>
      <w:t>/2</w:t>
    </w:r>
    <w:r>
      <w:rPr>
        <w:rFonts w:ascii="Arial" w:hAnsi="Arial" w:cs="Arial"/>
        <w:b/>
        <w:color w:val="002060"/>
      </w:rPr>
      <w:t>3</w:t>
    </w:r>
  </w:p>
  <w:p w14:paraId="3F7869E2" w14:textId="58AEC6F5" w:rsidR="001857B9" w:rsidRPr="00776EFB" w:rsidRDefault="001857B9" w:rsidP="001857B9">
    <w:pPr>
      <w:pStyle w:val="Encabezado"/>
      <w:framePr w:w="4618" w:hSpace="141" w:vSpace="141" w:wrap="auto" w:vAnchor="page" w:hAnchor="page" w:x="6384" w:y="628"/>
      <w:ind w:left="-567" w:right="49"/>
      <w:jc w:val="right"/>
      <w:rPr>
        <w:rFonts w:ascii="Arial" w:hAnsi="Arial" w:cs="Arial"/>
        <w:b/>
        <w:color w:val="002060"/>
        <w:lang w:val="pt-BR"/>
      </w:rPr>
    </w:pPr>
    <w:r>
      <w:rPr>
        <w:rFonts w:ascii="Arial" w:hAnsi="Arial" w:cs="Arial"/>
        <w:b/>
        <w:color w:val="002060"/>
        <w:lang w:val="pt-BR"/>
      </w:rPr>
      <w:t>27</w:t>
    </w:r>
    <w:r w:rsidRPr="00776EFB">
      <w:rPr>
        <w:rFonts w:ascii="Arial" w:hAnsi="Arial" w:cs="Arial"/>
        <w:b/>
        <w:color w:val="002060"/>
        <w:lang w:val="pt-BR"/>
      </w:rPr>
      <w:t xml:space="preserve"> DE </w:t>
    </w:r>
    <w:r>
      <w:rPr>
        <w:rFonts w:ascii="Arial" w:hAnsi="Arial" w:cs="Arial"/>
        <w:b/>
        <w:color w:val="002060"/>
        <w:lang w:val="pt-BR"/>
      </w:rPr>
      <w:t xml:space="preserve">JUNIO </w:t>
    </w:r>
    <w:r w:rsidRPr="00776EFB">
      <w:rPr>
        <w:rFonts w:ascii="Arial" w:hAnsi="Arial" w:cs="Arial"/>
        <w:b/>
        <w:color w:val="002060"/>
        <w:lang w:val="pt-BR"/>
      </w:rPr>
      <w:t>DE 202</w:t>
    </w:r>
    <w:r>
      <w:rPr>
        <w:rFonts w:ascii="Arial" w:hAnsi="Arial" w:cs="Arial"/>
        <w:b/>
        <w:color w:val="002060"/>
        <w:lang w:val="pt-BR"/>
      </w:rPr>
      <w:t>3</w:t>
    </w:r>
  </w:p>
  <w:p w14:paraId="0982DEF8" w14:textId="5D08E997" w:rsidR="001857B9" w:rsidRPr="00776EFB" w:rsidRDefault="001857B9" w:rsidP="001857B9">
    <w:pPr>
      <w:pStyle w:val="Encabezado"/>
      <w:framePr w:w="4618" w:hSpace="141" w:vSpace="141" w:wrap="auto" w:vAnchor="page" w:hAnchor="page" w:x="6384" w:y="628"/>
      <w:ind w:left="-567" w:right="49"/>
      <w:jc w:val="right"/>
      <w:rPr>
        <w:rFonts w:ascii="Arial" w:hAnsi="Arial" w:cs="Arial"/>
        <w:b/>
        <w:color w:val="002060"/>
      </w:rPr>
    </w:pPr>
    <w:r w:rsidRPr="00776EFB">
      <w:rPr>
        <w:rFonts w:ascii="Arial" w:hAnsi="Arial" w:cs="Arial"/>
        <w:b/>
        <w:color w:val="002060"/>
      </w:rPr>
      <w:t xml:space="preserve">PÁGINA </w:t>
    </w:r>
    <w:r w:rsidRPr="00776EFB">
      <w:rPr>
        <w:rFonts w:ascii="Arial" w:hAnsi="Arial" w:cs="Arial"/>
        <w:b/>
        <w:color w:val="002060"/>
      </w:rPr>
      <w:fldChar w:fldCharType="begin"/>
    </w:r>
    <w:r w:rsidRPr="00776EFB">
      <w:rPr>
        <w:rFonts w:ascii="Arial" w:hAnsi="Arial" w:cs="Arial"/>
        <w:b/>
        <w:color w:val="002060"/>
      </w:rPr>
      <w:instrText xml:space="preserve"> PAGE  \* Arabic </w:instrText>
    </w:r>
    <w:r w:rsidRPr="00776EFB">
      <w:rPr>
        <w:rFonts w:ascii="Arial" w:hAnsi="Arial" w:cs="Arial"/>
        <w:b/>
        <w:color w:val="002060"/>
      </w:rPr>
      <w:fldChar w:fldCharType="separate"/>
    </w:r>
    <w:r>
      <w:rPr>
        <w:rFonts w:ascii="Arial" w:hAnsi="Arial" w:cs="Arial"/>
        <w:b/>
        <w:color w:val="002060"/>
      </w:rPr>
      <w:t>1</w:t>
    </w:r>
    <w:r w:rsidRPr="00776EFB">
      <w:rPr>
        <w:rFonts w:ascii="Arial" w:hAnsi="Arial" w:cs="Arial"/>
        <w:b/>
        <w:color w:val="002060"/>
      </w:rPr>
      <w:fldChar w:fldCharType="end"/>
    </w:r>
    <w:r w:rsidRPr="00776EFB">
      <w:rPr>
        <w:rFonts w:ascii="Arial" w:hAnsi="Arial" w:cs="Arial"/>
        <w:b/>
        <w:color w:val="002060"/>
      </w:rPr>
      <w:t>/</w:t>
    </w:r>
    <w:r w:rsidR="001D7AF7">
      <w:rPr>
        <w:rFonts w:ascii="Arial" w:hAnsi="Arial" w:cs="Arial"/>
        <w:b/>
        <w:color w:val="002060"/>
      </w:rPr>
      <w:t>10</w:t>
    </w:r>
  </w:p>
  <w:p w14:paraId="4B5551FE" w14:textId="1CCC832E" w:rsidR="002E498C" w:rsidRDefault="002E498C" w:rsidP="007D26FE">
    <w:pPr>
      <w:pStyle w:val="Encabezado"/>
      <w:tabs>
        <w:tab w:val="clear" w:pos="4419"/>
        <w:tab w:val="clear" w:pos="8838"/>
        <w:tab w:val="left" w:pos="4877"/>
      </w:tabs>
    </w:pPr>
    <w:r>
      <w:rPr>
        <w:noProof/>
        <w:lang w:val="es-MX" w:eastAsia="es-MX"/>
      </w:rPr>
      <w:drawing>
        <wp:inline distT="0" distB="0" distL="0" distR="0" wp14:anchorId="69E4CCC0" wp14:editId="41DA1E53">
          <wp:extent cx="844250" cy="828000"/>
          <wp:effectExtent l="0" t="0" r="0" b="0"/>
          <wp:docPr id="16" name="Imagen 16" descr="cid:image002.png@01D4B335.490B1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cid:image002.png@01D4B335.490B1A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4250" cy="828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1DD9D" w14:textId="06C2BBF1" w:rsidR="001D7AF7" w:rsidRDefault="001D7AF7" w:rsidP="007D26FE">
    <w:pPr>
      <w:pStyle w:val="Encabezado"/>
      <w:tabs>
        <w:tab w:val="clear" w:pos="4419"/>
        <w:tab w:val="clear" w:pos="8838"/>
        <w:tab w:val="left" w:pos="4877"/>
      </w:tabs>
    </w:pPr>
    <w:r>
      <w:t xml:space="preserve">                                                                      </w:t>
    </w:r>
    <w:r w:rsidR="00F97A77">
      <w:t xml:space="preserve">  </w:t>
    </w:r>
    <w:r>
      <w:rPr>
        <w:noProof/>
        <w:lang w:val="es-MX" w:eastAsia="es-MX"/>
      </w:rPr>
      <w:drawing>
        <wp:inline distT="0" distB="0" distL="0" distR="0" wp14:anchorId="673F76FF" wp14:editId="08C4FFDD">
          <wp:extent cx="844250" cy="828000"/>
          <wp:effectExtent l="0" t="0" r="0" b="0"/>
          <wp:docPr id="234858255" name="Imagen 234858255" descr="cid:image002.png@01D4B335.490B1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cid:image002.png@01D4B335.490B1A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4250" cy="828000"/>
                  </a:xfrm>
                  <a:prstGeom prst="rect">
                    <a:avLst/>
                  </a:prstGeom>
                  <a:noFill/>
                  <a:ln>
                    <a:noFill/>
                  </a:ln>
                </pic:spPr>
              </pic:pic>
            </a:graphicData>
          </a:graphic>
        </wp:inline>
      </w:drawing>
    </w:r>
  </w:p>
  <w:p w14:paraId="2B88E704" w14:textId="77777777" w:rsidR="001D7AF7" w:rsidRDefault="001D7AF7" w:rsidP="007D26FE">
    <w:pPr>
      <w:pStyle w:val="Encabezado"/>
      <w:tabs>
        <w:tab w:val="clear" w:pos="4419"/>
        <w:tab w:val="clear" w:pos="8838"/>
        <w:tab w:val="left" w:pos="487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C7652"/>
    <w:multiLevelType w:val="hybridMultilevel"/>
    <w:tmpl w:val="F36AB148"/>
    <w:lvl w:ilvl="0" w:tplc="6528213C">
      <w:start w:val="1"/>
      <w:numFmt w:val="lowerLetter"/>
      <w:pStyle w:val="Lista"/>
      <w:lvlText w:val="(%1)"/>
      <w:lvlJc w:val="left"/>
      <w:pPr>
        <w:tabs>
          <w:tab w:val="num" w:pos="1304"/>
        </w:tabs>
        <w:ind w:left="1304" w:hanging="397"/>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15:restartNumberingAfterBreak="0">
    <w:nsid w:val="3FDA5303"/>
    <w:multiLevelType w:val="hybridMultilevel"/>
    <w:tmpl w:val="EFC85FA2"/>
    <w:lvl w:ilvl="0" w:tplc="764A5A84">
      <w:start w:val="1"/>
      <w:numFmt w:val="decimal"/>
      <w:pStyle w:val="TtuloCuadro"/>
      <w:lvlText w:val="Cuadro %1"/>
      <w:lvlJc w:val="left"/>
      <w:pPr>
        <w:tabs>
          <w:tab w:val="num" w:pos="1418"/>
        </w:tabs>
        <w:ind w:left="1418" w:hanging="1418"/>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15:restartNumberingAfterBreak="0">
    <w:nsid w:val="51FB40AD"/>
    <w:multiLevelType w:val="singleLevel"/>
    <w:tmpl w:val="840EB14A"/>
    <w:lvl w:ilvl="0">
      <w:start w:val="1"/>
      <w:numFmt w:val="bullet"/>
      <w:lvlText w:val=""/>
      <w:lvlJc w:val="left"/>
      <w:pPr>
        <w:tabs>
          <w:tab w:val="num" w:pos="2880"/>
        </w:tabs>
        <w:ind w:left="2880" w:hanging="360"/>
      </w:pPr>
      <w:rPr>
        <w:rFonts w:ascii="Symbol" w:hAnsi="Symbol" w:hint="default"/>
        <w:lang w:val="es-ES"/>
      </w:rPr>
    </w:lvl>
  </w:abstractNum>
  <w:abstractNum w:abstractNumId="3" w15:restartNumberingAfterBreak="0">
    <w:nsid w:val="64F5673E"/>
    <w:multiLevelType w:val="hybridMultilevel"/>
    <w:tmpl w:val="EED853D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508253381">
    <w:abstractNumId w:val="2"/>
  </w:num>
  <w:num w:numId="2" w16cid:durableId="1162699374">
    <w:abstractNumId w:val="0"/>
  </w:num>
  <w:num w:numId="3" w16cid:durableId="1494419273">
    <w:abstractNumId w:val="1"/>
  </w:num>
  <w:num w:numId="4" w16cid:durableId="1984383997">
    <w:abstractNumId w:val="2"/>
  </w:num>
  <w:num w:numId="5" w16cid:durableId="1551457447">
    <w:abstractNumId w:val="2"/>
  </w:num>
  <w:num w:numId="6" w16cid:durableId="2055617873">
    <w:abstractNumId w:val="2"/>
  </w:num>
  <w:num w:numId="7" w16cid:durableId="753890785">
    <w:abstractNumId w:val="3"/>
  </w:num>
  <w:num w:numId="8" w16cid:durableId="2096316598">
    <w:abstractNumId w:val="2"/>
  </w:num>
  <w:num w:numId="9" w16cid:durableId="937369938">
    <w:abstractNumId w:val="2"/>
  </w:num>
  <w:num w:numId="10" w16cid:durableId="698968767">
    <w:abstractNumId w:val="2"/>
  </w:num>
  <w:num w:numId="11" w16cid:durableId="1739866047">
    <w:abstractNumId w:val="2"/>
  </w:num>
  <w:num w:numId="12" w16cid:durableId="1539393879">
    <w:abstractNumId w:val="2"/>
  </w:num>
  <w:num w:numId="13" w16cid:durableId="1737170753">
    <w:abstractNumId w:val="2"/>
  </w:num>
  <w:num w:numId="14" w16cid:durableId="1523473562">
    <w:abstractNumId w:val="2"/>
  </w:num>
  <w:num w:numId="15" w16cid:durableId="1393649690">
    <w:abstractNumId w:val="2"/>
  </w:num>
  <w:num w:numId="16" w16cid:durableId="1614166776">
    <w:abstractNumId w:val="2"/>
  </w:num>
  <w:num w:numId="17" w16cid:durableId="931358235">
    <w:abstractNumId w:val="2"/>
  </w:num>
  <w:num w:numId="18" w16cid:durableId="1797337279">
    <w:abstractNumId w:val="2"/>
  </w:num>
  <w:num w:numId="19" w16cid:durableId="1821727650">
    <w:abstractNumId w:val="2"/>
  </w:num>
  <w:num w:numId="20" w16cid:durableId="1301762766">
    <w:abstractNumId w:val="2"/>
  </w:num>
  <w:num w:numId="21" w16cid:durableId="1026636133">
    <w:abstractNumId w:val="2"/>
  </w:num>
  <w:num w:numId="22" w16cid:durableId="301274651">
    <w:abstractNumId w:val="2"/>
  </w:num>
  <w:num w:numId="23" w16cid:durableId="2051345262">
    <w:abstractNumId w:val="2"/>
  </w:num>
  <w:num w:numId="24" w16cid:durableId="1444693602">
    <w:abstractNumId w:val="2"/>
  </w:num>
  <w:num w:numId="25" w16cid:durableId="1176727203">
    <w:abstractNumId w:val="2"/>
  </w:num>
  <w:num w:numId="26" w16cid:durableId="1560943122">
    <w:abstractNumId w:val="2"/>
  </w:num>
  <w:num w:numId="27" w16cid:durableId="899905451">
    <w:abstractNumId w:val="2"/>
  </w:num>
  <w:num w:numId="28" w16cid:durableId="1568034224">
    <w:abstractNumId w:val="2"/>
  </w:num>
  <w:num w:numId="29" w16cid:durableId="498665018">
    <w:abstractNumId w:val="2"/>
  </w:num>
  <w:num w:numId="30" w16cid:durableId="116759415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pt-B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FE"/>
    <w:rsid w:val="00000094"/>
    <w:rsid w:val="000005B4"/>
    <w:rsid w:val="00000902"/>
    <w:rsid w:val="00000CB5"/>
    <w:rsid w:val="00000FA7"/>
    <w:rsid w:val="000010AF"/>
    <w:rsid w:val="000013B4"/>
    <w:rsid w:val="000013CD"/>
    <w:rsid w:val="000014BB"/>
    <w:rsid w:val="00002050"/>
    <w:rsid w:val="00002074"/>
    <w:rsid w:val="000023FC"/>
    <w:rsid w:val="000027FC"/>
    <w:rsid w:val="00002A24"/>
    <w:rsid w:val="00002A4C"/>
    <w:rsid w:val="0000312C"/>
    <w:rsid w:val="000034C2"/>
    <w:rsid w:val="00003626"/>
    <w:rsid w:val="00003906"/>
    <w:rsid w:val="00003E7C"/>
    <w:rsid w:val="00003E94"/>
    <w:rsid w:val="00003FCD"/>
    <w:rsid w:val="000041BF"/>
    <w:rsid w:val="00004235"/>
    <w:rsid w:val="000042AC"/>
    <w:rsid w:val="0000434D"/>
    <w:rsid w:val="0000442D"/>
    <w:rsid w:val="00004561"/>
    <w:rsid w:val="0000467B"/>
    <w:rsid w:val="00004763"/>
    <w:rsid w:val="000048BD"/>
    <w:rsid w:val="00004AE4"/>
    <w:rsid w:val="00004B8A"/>
    <w:rsid w:val="00004E17"/>
    <w:rsid w:val="00004E75"/>
    <w:rsid w:val="000056F2"/>
    <w:rsid w:val="00005797"/>
    <w:rsid w:val="0000591C"/>
    <w:rsid w:val="00006364"/>
    <w:rsid w:val="00006401"/>
    <w:rsid w:val="000066AD"/>
    <w:rsid w:val="0000698D"/>
    <w:rsid w:val="00006B11"/>
    <w:rsid w:val="00006D6B"/>
    <w:rsid w:val="00007397"/>
    <w:rsid w:val="00007564"/>
    <w:rsid w:val="000079BE"/>
    <w:rsid w:val="00007C43"/>
    <w:rsid w:val="00010080"/>
    <w:rsid w:val="00010641"/>
    <w:rsid w:val="00010A33"/>
    <w:rsid w:val="00010AAA"/>
    <w:rsid w:val="00010D57"/>
    <w:rsid w:val="00011263"/>
    <w:rsid w:val="0001134F"/>
    <w:rsid w:val="000113D3"/>
    <w:rsid w:val="00011483"/>
    <w:rsid w:val="000119E3"/>
    <w:rsid w:val="00011B73"/>
    <w:rsid w:val="00012B92"/>
    <w:rsid w:val="00012D19"/>
    <w:rsid w:val="00012D75"/>
    <w:rsid w:val="00012F3D"/>
    <w:rsid w:val="00013163"/>
    <w:rsid w:val="000131E1"/>
    <w:rsid w:val="0001330B"/>
    <w:rsid w:val="0001354B"/>
    <w:rsid w:val="00013609"/>
    <w:rsid w:val="00013834"/>
    <w:rsid w:val="00013E31"/>
    <w:rsid w:val="00014660"/>
    <w:rsid w:val="000148DD"/>
    <w:rsid w:val="00014B05"/>
    <w:rsid w:val="00014C53"/>
    <w:rsid w:val="00014D07"/>
    <w:rsid w:val="0001532E"/>
    <w:rsid w:val="00015A8C"/>
    <w:rsid w:val="00015C82"/>
    <w:rsid w:val="00016280"/>
    <w:rsid w:val="000162D9"/>
    <w:rsid w:val="00016319"/>
    <w:rsid w:val="00016372"/>
    <w:rsid w:val="000163D9"/>
    <w:rsid w:val="00016424"/>
    <w:rsid w:val="000164CA"/>
    <w:rsid w:val="00016518"/>
    <w:rsid w:val="00016868"/>
    <w:rsid w:val="00016B3A"/>
    <w:rsid w:val="00016B6B"/>
    <w:rsid w:val="00016BFA"/>
    <w:rsid w:val="00016C2D"/>
    <w:rsid w:val="00016CE2"/>
    <w:rsid w:val="00016DEA"/>
    <w:rsid w:val="00016E36"/>
    <w:rsid w:val="000171E9"/>
    <w:rsid w:val="00017243"/>
    <w:rsid w:val="000173BF"/>
    <w:rsid w:val="000177CA"/>
    <w:rsid w:val="000178F8"/>
    <w:rsid w:val="00017DFC"/>
    <w:rsid w:val="00017EE4"/>
    <w:rsid w:val="000203B3"/>
    <w:rsid w:val="000209BA"/>
    <w:rsid w:val="000211EE"/>
    <w:rsid w:val="00021318"/>
    <w:rsid w:val="000216B1"/>
    <w:rsid w:val="0002180D"/>
    <w:rsid w:val="00021DFA"/>
    <w:rsid w:val="00021FB7"/>
    <w:rsid w:val="000222AE"/>
    <w:rsid w:val="0002296B"/>
    <w:rsid w:val="00023253"/>
    <w:rsid w:val="000233FE"/>
    <w:rsid w:val="00023690"/>
    <w:rsid w:val="0002369F"/>
    <w:rsid w:val="00023818"/>
    <w:rsid w:val="00023964"/>
    <w:rsid w:val="0002418D"/>
    <w:rsid w:val="000249C3"/>
    <w:rsid w:val="00024A8F"/>
    <w:rsid w:val="00024FE2"/>
    <w:rsid w:val="000256CA"/>
    <w:rsid w:val="000258C4"/>
    <w:rsid w:val="000264A5"/>
    <w:rsid w:val="00026611"/>
    <w:rsid w:val="00026C01"/>
    <w:rsid w:val="000270C6"/>
    <w:rsid w:val="000270DF"/>
    <w:rsid w:val="00027456"/>
    <w:rsid w:val="000276D4"/>
    <w:rsid w:val="000302C4"/>
    <w:rsid w:val="00030A94"/>
    <w:rsid w:val="00030DD4"/>
    <w:rsid w:val="00030FDB"/>
    <w:rsid w:val="00031604"/>
    <w:rsid w:val="000316DC"/>
    <w:rsid w:val="0003190F"/>
    <w:rsid w:val="00031A28"/>
    <w:rsid w:val="00031A37"/>
    <w:rsid w:val="00031AEA"/>
    <w:rsid w:val="00031BFF"/>
    <w:rsid w:val="00031CE2"/>
    <w:rsid w:val="00031D81"/>
    <w:rsid w:val="0003247F"/>
    <w:rsid w:val="0003266D"/>
    <w:rsid w:val="000327A6"/>
    <w:rsid w:val="00032D69"/>
    <w:rsid w:val="00032FDF"/>
    <w:rsid w:val="000330CC"/>
    <w:rsid w:val="00033408"/>
    <w:rsid w:val="00033471"/>
    <w:rsid w:val="00033822"/>
    <w:rsid w:val="00033CA4"/>
    <w:rsid w:val="0003420D"/>
    <w:rsid w:val="000343D4"/>
    <w:rsid w:val="00034647"/>
    <w:rsid w:val="000346A7"/>
    <w:rsid w:val="000356F8"/>
    <w:rsid w:val="00035861"/>
    <w:rsid w:val="00035A95"/>
    <w:rsid w:val="00035B93"/>
    <w:rsid w:val="00035C48"/>
    <w:rsid w:val="00035EF1"/>
    <w:rsid w:val="00036173"/>
    <w:rsid w:val="000362F9"/>
    <w:rsid w:val="00036A5F"/>
    <w:rsid w:val="00036C87"/>
    <w:rsid w:val="00036F07"/>
    <w:rsid w:val="00037347"/>
    <w:rsid w:val="000374D4"/>
    <w:rsid w:val="000378BF"/>
    <w:rsid w:val="00037AA8"/>
    <w:rsid w:val="0004003B"/>
    <w:rsid w:val="0004066A"/>
    <w:rsid w:val="00040B91"/>
    <w:rsid w:val="00040BEF"/>
    <w:rsid w:val="00041175"/>
    <w:rsid w:val="00041428"/>
    <w:rsid w:val="00041779"/>
    <w:rsid w:val="00041E52"/>
    <w:rsid w:val="00041FDB"/>
    <w:rsid w:val="000425BC"/>
    <w:rsid w:val="0004269B"/>
    <w:rsid w:val="00042A77"/>
    <w:rsid w:val="00042C89"/>
    <w:rsid w:val="00042E96"/>
    <w:rsid w:val="00042EC6"/>
    <w:rsid w:val="00043002"/>
    <w:rsid w:val="00043349"/>
    <w:rsid w:val="0004360E"/>
    <w:rsid w:val="00043776"/>
    <w:rsid w:val="00044162"/>
    <w:rsid w:val="00044179"/>
    <w:rsid w:val="0004424B"/>
    <w:rsid w:val="00044426"/>
    <w:rsid w:val="00044C5A"/>
    <w:rsid w:val="000451C2"/>
    <w:rsid w:val="00045777"/>
    <w:rsid w:val="0004584C"/>
    <w:rsid w:val="00045ACA"/>
    <w:rsid w:val="00045DDF"/>
    <w:rsid w:val="00045F0C"/>
    <w:rsid w:val="000468EA"/>
    <w:rsid w:val="00046D97"/>
    <w:rsid w:val="00046F7F"/>
    <w:rsid w:val="00047360"/>
    <w:rsid w:val="0004743F"/>
    <w:rsid w:val="00047C44"/>
    <w:rsid w:val="000505F7"/>
    <w:rsid w:val="00051396"/>
    <w:rsid w:val="00051828"/>
    <w:rsid w:val="00051882"/>
    <w:rsid w:val="00051D80"/>
    <w:rsid w:val="0005203F"/>
    <w:rsid w:val="00053556"/>
    <w:rsid w:val="000536FB"/>
    <w:rsid w:val="00053746"/>
    <w:rsid w:val="00053A9E"/>
    <w:rsid w:val="00053D1A"/>
    <w:rsid w:val="00053F5F"/>
    <w:rsid w:val="0005443C"/>
    <w:rsid w:val="0005452C"/>
    <w:rsid w:val="00054840"/>
    <w:rsid w:val="00054AAC"/>
    <w:rsid w:val="00054F15"/>
    <w:rsid w:val="000553C3"/>
    <w:rsid w:val="000553C8"/>
    <w:rsid w:val="00055421"/>
    <w:rsid w:val="00055545"/>
    <w:rsid w:val="00055D80"/>
    <w:rsid w:val="00055E58"/>
    <w:rsid w:val="00055FA3"/>
    <w:rsid w:val="00056BD2"/>
    <w:rsid w:val="00056D7B"/>
    <w:rsid w:val="00056F2C"/>
    <w:rsid w:val="00057154"/>
    <w:rsid w:val="00057404"/>
    <w:rsid w:val="000574E1"/>
    <w:rsid w:val="00057528"/>
    <w:rsid w:val="00057966"/>
    <w:rsid w:val="00057AE4"/>
    <w:rsid w:val="0006051F"/>
    <w:rsid w:val="00060792"/>
    <w:rsid w:val="00060793"/>
    <w:rsid w:val="00060831"/>
    <w:rsid w:val="000608A1"/>
    <w:rsid w:val="00060C4F"/>
    <w:rsid w:val="00060FD6"/>
    <w:rsid w:val="00061780"/>
    <w:rsid w:val="00061E72"/>
    <w:rsid w:val="00061F74"/>
    <w:rsid w:val="0006207F"/>
    <w:rsid w:val="000621F2"/>
    <w:rsid w:val="0006232C"/>
    <w:rsid w:val="00062B4D"/>
    <w:rsid w:val="00063098"/>
    <w:rsid w:val="000631D8"/>
    <w:rsid w:val="00063902"/>
    <w:rsid w:val="0006392C"/>
    <w:rsid w:val="00063D14"/>
    <w:rsid w:val="000641FD"/>
    <w:rsid w:val="00064256"/>
    <w:rsid w:val="00064814"/>
    <w:rsid w:val="00064960"/>
    <w:rsid w:val="00065649"/>
    <w:rsid w:val="00065665"/>
    <w:rsid w:val="00065A29"/>
    <w:rsid w:val="00065B7F"/>
    <w:rsid w:val="00065DFA"/>
    <w:rsid w:val="00065F33"/>
    <w:rsid w:val="00066104"/>
    <w:rsid w:val="000661E0"/>
    <w:rsid w:val="0006644C"/>
    <w:rsid w:val="000669AA"/>
    <w:rsid w:val="00066D8B"/>
    <w:rsid w:val="000679B4"/>
    <w:rsid w:val="00067B9A"/>
    <w:rsid w:val="00067BBF"/>
    <w:rsid w:val="00067E52"/>
    <w:rsid w:val="00067F18"/>
    <w:rsid w:val="00070255"/>
    <w:rsid w:val="0007074C"/>
    <w:rsid w:val="000707E3"/>
    <w:rsid w:val="00070897"/>
    <w:rsid w:val="000710C6"/>
    <w:rsid w:val="0007190D"/>
    <w:rsid w:val="0007195E"/>
    <w:rsid w:val="0007222E"/>
    <w:rsid w:val="0007241B"/>
    <w:rsid w:val="00072491"/>
    <w:rsid w:val="00072CE0"/>
    <w:rsid w:val="00072DFD"/>
    <w:rsid w:val="000732B7"/>
    <w:rsid w:val="00073502"/>
    <w:rsid w:val="0007372E"/>
    <w:rsid w:val="000739BD"/>
    <w:rsid w:val="00073B73"/>
    <w:rsid w:val="00073C3A"/>
    <w:rsid w:val="00073D63"/>
    <w:rsid w:val="00073DA5"/>
    <w:rsid w:val="000748FA"/>
    <w:rsid w:val="0007499D"/>
    <w:rsid w:val="00074C0A"/>
    <w:rsid w:val="00074F21"/>
    <w:rsid w:val="00075546"/>
    <w:rsid w:val="00075598"/>
    <w:rsid w:val="000759C7"/>
    <w:rsid w:val="00076321"/>
    <w:rsid w:val="00076772"/>
    <w:rsid w:val="000768A7"/>
    <w:rsid w:val="00076EB1"/>
    <w:rsid w:val="00076F8E"/>
    <w:rsid w:val="000770A2"/>
    <w:rsid w:val="000770D0"/>
    <w:rsid w:val="00077813"/>
    <w:rsid w:val="00077844"/>
    <w:rsid w:val="00080421"/>
    <w:rsid w:val="0008068B"/>
    <w:rsid w:val="00080720"/>
    <w:rsid w:val="000808BD"/>
    <w:rsid w:val="0008164E"/>
    <w:rsid w:val="0008177A"/>
    <w:rsid w:val="00081F09"/>
    <w:rsid w:val="0008200B"/>
    <w:rsid w:val="0008208D"/>
    <w:rsid w:val="000825DA"/>
    <w:rsid w:val="000827E4"/>
    <w:rsid w:val="00082CE1"/>
    <w:rsid w:val="0008355D"/>
    <w:rsid w:val="0008379E"/>
    <w:rsid w:val="0008380F"/>
    <w:rsid w:val="000838E0"/>
    <w:rsid w:val="00083ABD"/>
    <w:rsid w:val="00083AC5"/>
    <w:rsid w:val="00083BBC"/>
    <w:rsid w:val="00083BFC"/>
    <w:rsid w:val="00083E06"/>
    <w:rsid w:val="00084470"/>
    <w:rsid w:val="000844EA"/>
    <w:rsid w:val="00084868"/>
    <w:rsid w:val="0008495C"/>
    <w:rsid w:val="000853C9"/>
    <w:rsid w:val="0008545D"/>
    <w:rsid w:val="000856B3"/>
    <w:rsid w:val="000856ED"/>
    <w:rsid w:val="00085D6C"/>
    <w:rsid w:val="00085D90"/>
    <w:rsid w:val="00085E14"/>
    <w:rsid w:val="00086103"/>
    <w:rsid w:val="000864B9"/>
    <w:rsid w:val="000869EE"/>
    <w:rsid w:val="00087442"/>
    <w:rsid w:val="0008754F"/>
    <w:rsid w:val="00087B1F"/>
    <w:rsid w:val="00087B78"/>
    <w:rsid w:val="00087EC0"/>
    <w:rsid w:val="00087F01"/>
    <w:rsid w:val="00087FA2"/>
    <w:rsid w:val="000903E7"/>
    <w:rsid w:val="00090820"/>
    <w:rsid w:val="00090D23"/>
    <w:rsid w:val="00090F3A"/>
    <w:rsid w:val="00091847"/>
    <w:rsid w:val="00091D22"/>
    <w:rsid w:val="00091D6F"/>
    <w:rsid w:val="00091EC0"/>
    <w:rsid w:val="000922C4"/>
    <w:rsid w:val="0009238D"/>
    <w:rsid w:val="0009288C"/>
    <w:rsid w:val="000929A1"/>
    <w:rsid w:val="000929AC"/>
    <w:rsid w:val="00092E7E"/>
    <w:rsid w:val="0009319E"/>
    <w:rsid w:val="000933D8"/>
    <w:rsid w:val="00093998"/>
    <w:rsid w:val="00094397"/>
    <w:rsid w:val="000945A4"/>
    <w:rsid w:val="00094681"/>
    <w:rsid w:val="00094992"/>
    <w:rsid w:val="00094A66"/>
    <w:rsid w:val="00094E67"/>
    <w:rsid w:val="00095146"/>
    <w:rsid w:val="000952B2"/>
    <w:rsid w:val="000952CA"/>
    <w:rsid w:val="000956C8"/>
    <w:rsid w:val="000957DF"/>
    <w:rsid w:val="000957FE"/>
    <w:rsid w:val="00095BF9"/>
    <w:rsid w:val="00095CBC"/>
    <w:rsid w:val="0009611B"/>
    <w:rsid w:val="00096953"/>
    <w:rsid w:val="00096A64"/>
    <w:rsid w:val="000970D5"/>
    <w:rsid w:val="0009719B"/>
    <w:rsid w:val="00097656"/>
    <w:rsid w:val="0009796C"/>
    <w:rsid w:val="00097BAD"/>
    <w:rsid w:val="00097BCD"/>
    <w:rsid w:val="00097CBE"/>
    <w:rsid w:val="000A0419"/>
    <w:rsid w:val="000A0490"/>
    <w:rsid w:val="000A06C1"/>
    <w:rsid w:val="000A0D5C"/>
    <w:rsid w:val="000A0FCF"/>
    <w:rsid w:val="000A0FED"/>
    <w:rsid w:val="000A163D"/>
    <w:rsid w:val="000A1877"/>
    <w:rsid w:val="000A1918"/>
    <w:rsid w:val="000A19FA"/>
    <w:rsid w:val="000A2304"/>
    <w:rsid w:val="000A2705"/>
    <w:rsid w:val="000A28D7"/>
    <w:rsid w:val="000A2934"/>
    <w:rsid w:val="000A29D3"/>
    <w:rsid w:val="000A2A16"/>
    <w:rsid w:val="000A2E8D"/>
    <w:rsid w:val="000A2F41"/>
    <w:rsid w:val="000A3626"/>
    <w:rsid w:val="000A36E9"/>
    <w:rsid w:val="000A3BEF"/>
    <w:rsid w:val="000A3C87"/>
    <w:rsid w:val="000A3D5B"/>
    <w:rsid w:val="000A4541"/>
    <w:rsid w:val="000A473B"/>
    <w:rsid w:val="000A47DE"/>
    <w:rsid w:val="000A47F2"/>
    <w:rsid w:val="000A47F5"/>
    <w:rsid w:val="000A487B"/>
    <w:rsid w:val="000A4D75"/>
    <w:rsid w:val="000A4DA0"/>
    <w:rsid w:val="000A5275"/>
    <w:rsid w:val="000A5296"/>
    <w:rsid w:val="000A5C7C"/>
    <w:rsid w:val="000A5CD2"/>
    <w:rsid w:val="000A6259"/>
    <w:rsid w:val="000A65EE"/>
    <w:rsid w:val="000A6BC6"/>
    <w:rsid w:val="000A6BEF"/>
    <w:rsid w:val="000A7080"/>
    <w:rsid w:val="000A7898"/>
    <w:rsid w:val="000A7E7B"/>
    <w:rsid w:val="000B00E1"/>
    <w:rsid w:val="000B036C"/>
    <w:rsid w:val="000B0611"/>
    <w:rsid w:val="000B0763"/>
    <w:rsid w:val="000B09AA"/>
    <w:rsid w:val="000B0E5A"/>
    <w:rsid w:val="000B1079"/>
    <w:rsid w:val="000B1316"/>
    <w:rsid w:val="000B1412"/>
    <w:rsid w:val="000B1519"/>
    <w:rsid w:val="000B15E3"/>
    <w:rsid w:val="000B18DB"/>
    <w:rsid w:val="000B1EDB"/>
    <w:rsid w:val="000B23D0"/>
    <w:rsid w:val="000B250D"/>
    <w:rsid w:val="000B271F"/>
    <w:rsid w:val="000B298B"/>
    <w:rsid w:val="000B2B3F"/>
    <w:rsid w:val="000B2DB5"/>
    <w:rsid w:val="000B3111"/>
    <w:rsid w:val="000B3294"/>
    <w:rsid w:val="000B3A3E"/>
    <w:rsid w:val="000B3D66"/>
    <w:rsid w:val="000B3E21"/>
    <w:rsid w:val="000B3E99"/>
    <w:rsid w:val="000B3F13"/>
    <w:rsid w:val="000B4615"/>
    <w:rsid w:val="000B4895"/>
    <w:rsid w:val="000B4BCC"/>
    <w:rsid w:val="000B4C31"/>
    <w:rsid w:val="000B4CE5"/>
    <w:rsid w:val="000B5084"/>
    <w:rsid w:val="000B509F"/>
    <w:rsid w:val="000B51C1"/>
    <w:rsid w:val="000B552B"/>
    <w:rsid w:val="000B6128"/>
    <w:rsid w:val="000B62BA"/>
    <w:rsid w:val="000B6504"/>
    <w:rsid w:val="000B6CD2"/>
    <w:rsid w:val="000B6F15"/>
    <w:rsid w:val="000B6F1D"/>
    <w:rsid w:val="000B77B6"/>
    <w:rsid w:val="000B7B1F"/>
    <w:rsid w:val="000B7D02"/>
    <w:rsid w:val="000B7DF2"/>
    <w:rsid w:val="000B7E18"/>
    <w:rsid w:val="000C0442"/>
    <w:rsid w:val="000C05F2"/>
    <w:rsid w:val="000C0669"/>
    <w:rsid w:val="000C0954"/>
    <w:rsid w:val="000C12AD"/>
    <w:rsid w:val="000C1C21"/>
    <w:rsid w:val="000C1CFE"/>
    <w:rsid w:val="000C1D74"/>
    <w:rsid w:val="000C2538"/>
    <w:rsid w:val="000C2864"/>
    <w:rsid w:val="000C2B92"/>
    <w:rsid w:val="000C2BBC"/>
    <w:rsid w:val="000C2C83"/>
    <w:rsid w:val="000C2CF6"/>
    <w:rsid w:val="000C2ED4"/>
    <w:rsid w:val="000C34AD"/>
    <w:rsid w:val="000C36F0"/>
    <w:rsid w:val="000C3B8D"/>
    <w:rsid w:val="000C3C32"/>
    <w:rsid w:val="000C3E9F"/>
    <w:rsid w:val="000C40D0"/>
    <w:rsid w:val="000C4434"/>
    <w:rsid w:val="000C45BF"/>
    <w:rsid w:val="000C4B79"/>
    <w:rsid w:val="000C5214"/>
    <w:rsid w:val="000C5337"/>
    <w:rsid w:val="000C5723"/>
    <w:rsid w:val="000C5737"/>
    <w:rsid w:val="000C5C55"/>
    <w:rsid w:val="000C5C9A"/>
    <w:rsid w:val="000C5E30"/>
    <w:rsid w:val="000C6117"/>
    <w:rsid w:val="000C62B4"/>
    <w:rsid w:val="000C64B0"/>
    <w:rsid w:val="000C6746"/>
    <w:rsid w:val="000C6758"/>
    <w:rsid w:val="000C675E"/>
    <w:rsid w:val="000C6DD1"/>
    <w:rsid w:val="000C6E66"/>
    <w:rsid w:val="000C7353"/>
    <w:rsid w:val="000C739F"/>
    <w:rsid w:val="000C7544"/>
    <w:rsid w:val="000C7612"/>
    <w:rsid w:val="000C76A1"/>
    <w:rsid w:val="000C7729"/>
    <w:rsid w:val="000C79C2"/>
    <w:rsid w:val="000C7B83"/>
    <w:rsid w:val="000C7D87"/>
    <w:rsid w:val="000C7FE1"/>
    <w:rsid w:val="000D01DD"/>
    <w:rsid w:val="000D046C"/>
    <w:rsid w:val="000D06A2"/>
    <w:rsid w:val="000D08A9"/>
    <w:rsid w:val="000D0B24"/>
    <w:rsid w:val="000D0C3C"/>
    <w:rsid w:val="000D0D1A"/>
    <w:rsid w:val="000D0D6F"/>
    <w:rsid w:val="000D0DE5"/>
    <w:rsid w:val="000D157C"/>
    <w:rsid w:val="000D2147"/>
    <w:rsid w:val="000D226D"/>
    <w:rsid w:val="000D234C"/>
    <w:rsid w:val="000D2358"/>
    <w:rsid w:val="000D24AA"/>
    <w:rsid w:val="000D2510"/>
    <w:rsid w:val="000D2982"/>
    <w:rsid w:val="000D2BDB"/>
    <w:rsid w:val="000D2CE2"/>
    <w:rsid w:val="000D2D12"/>
    <w:rsid w:val="000D3369"/>
    <w:rsid w:val="000D3432"/>
    <w:rsid w:val="000D379C"/>
    <w:rsid w:val="000D3EE1"/>
    <w:rsid w:val="000D3F24"/>
    <w:rsid w:val="000D3F48"/>
    <w:rsid w:val="000D4008"/>
    <w:rsid w:val="000D4726"/>
    <w:rsid w:val="000D4871"/>
    <w:rsid w:val="000D5012"/>
    <w:rsid w:val="000D502B"/>
    <w:rsid w:val="000D53C8"/>
    <w:rsid w:val="000D548C"/>
    <w:rsid w:val="000D54F2"/>
    <w:rsid w:val="000D54FC"/>
    <w:rsid w:val="000D553D"/>
    <w:rsid w:val="000D597B"/>
    <w:rsid w:val="000D5AC1"/>
    <w:rsid w:val="000D5DA0"/>
    <w:rsid w:val="000D5E36"/>
    <w:rsid w:val="000D5F6D"/>
    <w:rsid w:val="000D684F"/>
    <w:rsid w:val="000D698E"/>
    <w:rsid w:val="000D6AD6"/>
    <w:rsid w:val="000D73EE"/>
    <w:rsid w:val="000D75FB"/>
    <w:rsid w:val="000D796D"/>
    <w:rsid w:val="000D7C1B"/>
    <w:rsid w:val="000E036F"/>
    <w:rsid w:val="000E0537"/>
    <w:rsid w:val="000E0A03"/>
    <w:rsid w:val="000E0DFD"/>
    <w:rsid w:val="000E13C4"/>
    <w:rsid w:val="000E1403"/>
    <w:rsid w:val="000E154F"/>
    <w:rsid w:val="000E1625"/>
    <w:rsid w:val="000E17A6"/>
    <w:rsid w:val="000E1897"/>
    <w:rsid w:val="000E18A3"/>
    <w:rsid w:val="000E212B"/>
    <w:rsid w:val="000E216B"/>
    <w:rsid w:val="000E2310"/>
    <w:rsid w:val="000E2390"/>
    <w:rsid w:val="000E24DE"/>
    <w:rsid w:val="000E2BE9"/>
    <w:rsid w:val="000E2D0D"/>
    <w:rsid w:val="000E30BF"/>
    <w:rsid w:val="000E315E"/>
    <w:rsid w:val="000E350C"/>
    <w:rsid w:val="000E37EC"/>
    <w:rsid w:val="000E38D1"/>
    <w:rsid w:val="000E3D1C"/>
    <w:rsid w:val="000E3F1C"/>
    <w:rsid w:val="000E4385"/>
    <w:rsid w:val="000E456F"/>
    <w:rsid w:val="000E46ED"/>
    <w:rsid w:val="000E4894"/>
    <w:rsid w:val="000E4C69"/>
    <w:rsid w:val="000E4FF2"/>
    <w:rsid w:val="000E55D9"/>
    <w:rsid w:val="000E57F0"/>
    <w:rsid w:val="000E64E8"/>
    <w:rsid w:val="000E6765"/>
    <w:rsid w:val="000E6775"/>
    <w:rsid w:val="000E69CA"/>
    <w:rsid w:val="000E69DA"/>
    <w:rsid w:val="000E6BEC"/>
    <w:rsid w:val="000E6F96"/>
    <w:rsid w:val="000E6FFA"/>
    <w:rsid w:val="000E7408"/>
    <w:rsid w:val="000E743D"/>
    <w:rsid w:val="000E75E3"/>
    <w:rsid w:val="000E770F"/>
    <w:rsid w:val="000E7779"/>
    <w:rsid w:val="000E7A51"/>
    <w:rsid w:val="000E7EDB"/>
    <w:rsid w:val="000E7F5E"/>
    <w:rsid w:val="000F03E1"/>
    <w:rsid w:val="000F064C"/>
    <w:rsid w:val="000F0820"/>
    <w:rsid w:val="000F08A0"/>
    <w:rsid w:val="000F0957"/>
    <w:rsid w:val="000F0B61"/>
    <w:rsid w:val="000F0C6D"/>
    <w:rsid w:val="000F0DED"/>
    <w:rsid w:val="000F1119"/>
    <w:rsid w:val="000F124C"/>
    <w:rsid w:val="000F15BB"/>
    <w:rsid w:val="000F196C"/>
    <w:rsid w:val="000F1B1A"/>
    <w:rsid w:val="000F1B8F"/>
    <w:rsid w:val="000F1C4A"/>
    <w:rsid w:val="000F1FF6"/>
    <w:rsid w:val="000F2539"/>
    <w:rsid w:val="000F2665"/>
    <w:rsid w:val="000F2CC5"/>
    <w:rsid w:val="000F322D"/>
    <w:rsid w:val="000F32BC"/>
    <w:rsid w:val="000F376E"/>
    <w:rsid w:val="000F3958"/>
    <w:rsid w:val="000F398C"/>
    <w:rsid w:val="000F3C6B"/>
    <w:rsid w:val="000F3D5B"/>
    <w:rsid w:val="000F4038"/>
    <w:rsid w:val="000F407F"/>
    <w:rsid w:val="000F4AF5"/>
    <w:rsid w:val="000F4BD9"/>
    <w:rsid w:val="000F4F04"/>
    <w:rsid w:val="000F56B3"/>
    <w:rsid w:val="000F59BA"/>
    <w:rsid w:val="000F5AFB"/>
    <w:rsid w:val="000F5C16"/>
    <w:rsid w:val="000F5F0C"/>
    <w:rsid w:val="000F60D4"/>
    <w:rsid w:val="000F6140"/>
    <w:rsid w:val="000F686B"/>
    <w:rsid w:val="000F706B"/>
    <w:rsid w:val="000F71C7"/>
    <w:rsid w:val="000F722C"/>
    <w:rsid w:val="000F73C5"/>
    <w:rsid w:val="000F7411"/>
    <w:rsid w:val="000F7CDA"/>
    <w:rsid w:val="000F7DC8"/>
    <w:rsid w:val="000F7ED6"/>
    <w:rsid w:val="000F7EDF"/>
    <w:rsid w:val="000F7F63"/>
    <w:rsid w:val="0010016F"/>
    <w:rsid w:val="00100670"/>
    <w:rsid w:val="00100903"/>
    <w:rsid w:val="0010098D"/>
    <w:rsid w:val="00100D10"/>
    <w:rsid w:val="00100DD1"/>
    <w:rsid w:val="00101009"/>
    <w:rsid w:val="00101204"/>
    <w:rsid w:val="001013CB"/>
    <w:rsid w:val="00101445"/>
    <w:rsid w:val="0010172E"/>
    <w:rsid w:val="001019FE"/>
    <w:rsid w:val="00101CF2"/>
    <w:rsid w:val="00102025"/>
    <w:rsid w:val="00102090"/>
    <w:rsid w:val="001023AA"/>
    <w:rsid w:val="00102590"/>
    <w:rsid w:val="00103C40"/>
    <w:rsid w:val="00103C6F"/>
    <w:rsid w:val="00103DB4"/>
    <w:rsid w:val="00104469"/>
    <w:rsid w:val="001045FD"/>
    <w:rsid w:val="001046F8"/>
    <w:rsid w:val="001048F3"/>
    <w:rsid w:val="001049D5"/>
    <w:rsid w:val="00104DED"/>
    <w:rsid w:val="00104E22"/>
    <w:rsid w:val="0010508A"/>
    <w:rsid w:val="0010540C"/>
    <w:rsid w:val="00105559"/>
    <w:rsid w:val="00105A1E"/>
    <w:rsid w:val="00105D7A"/>
    <w:rsid w:val="0010610A"/>
    <w:rsid w:val="00106212"/>
    <w:rsid w:val="00106414"/>
    <w:rsid w:val="00106491"/>
    <w:rsid w:val="001064B0"/>
    <w:rsid w:val="001068D6"/>
    <w:rsid w:val="001069CD"/>
    <w:rsid w:val="00106D45"/>
    <w:rsid w:val="00106E8E"/>
    <w:rsid w:val="001071C9"/>
    <w:rsid w:val="00107672"/>
    <w:rsid w:val="00107747"/>
    <w:rsid w:val="00107968"/>
    <w:rsid w:val="00107BA0"/>
    <w:rsid w:val="001100ED"/>
    <w:rsid w:val="00110284"/>
    <w:rsid w:val="001104D9"/>
    <w:rsid w:val="00110609"/>
    <w:rsid w:val="001107E8"/>
    <w:rsid w:val="00110933"/>
    <w:rsid w:val="00110FF2"/>
    <w:rsid w:val="00111552"/>
    <w:rsid w:val="0011161D"/>
    <w:rsid w:val="00111880"/>
    <w:rsid w:val="001119A6"/>
    <w:rsid w:val="00111F97"/>
    <w:rsid w:val="00112145"/>
    <w:rsid w:val="00112220"/>
    <w:rsid w:val="00112257"/>
    <w:rsid w:val="00112BB3"/>
    <w:rsid w:val="00112C01"/>
    <w:rsid w:val="0011301F"/>
    <w:rsid w:val="001132D1"/>
    <w:rsid w:val="0011342C"/>
    <w:rsid w:val="00113527"/>
    <w:rsid w:val="00113B9A"/>
    <w:rsid w:val="00113C9F"/>
    <w:rsid w:val="00113D5A"/>
    <w:rsid w:val="001141A0"/>
    <w:rsid w:val="0011426E"/>
    <w:rsid w:val="00114481"/>
    <w:rsid w:val="0011489E"/>
    <w:rsid w:val="00114ABD"/>
    <w:rsid w:val="00114BC5"/>
    <w:rsid w:val="00114C96"/>
    <w:rsid w:val="00114D09"/>
    <w:rsid w:val="00115050"/>
    <w:rsid w:val="001150D7"/>
    <w:rsid w:val="001152ED"/>
    <w:rsid w:val="00115494"/>
    <w:rsid w:val="001154D6"/>
    <w:rsid w:val="001154DF"/>
    <w:rsid w:val="001157F6"/>
    <w:rsid w:val="00115ADC"/>
    <w:rsid w:val="00115B2E"/>
    <w:rsid w:val="00115D2B"/>
    <w:rsid w:val="00115E99"/>
    <w:rsid w:val="001167DE"/>
    <w:rsid w:val="00116B41"/>
    <w:rsid w:val="00116F43"/>
    <w:rsid w:val="00117448"/>
    <w:rsid w:val="001177B6"/>
    <w:rsid w:val="00117A4C"/>
    <w:rsid w:val="00117C0E"/>
    <w:rsid w:val="00117C16"/>
    <w:rsid w:val="00117C7E"/>
    <w:rsid w:val="00117ECF"/>
    <w:rsid w:val="001206EC"/>
    <w:rsid w:val="00120CB8"/>
    <w:rsid w:val="00120D51"/>
    <w:rsid w:val="00120DE2"/>
    <w:rsid w:val="0012104D"/>
    <w:rsid w:val="00121528"/>
    <w:rsid w:val="0012178C"/>
    <w:rsid w:val="001217FE"/>
    <w:rsid w:val="00121F50"/>
    <w:rsid w:val="00122098"/>
    <w:rsid w:val="0012210A"/>
    <w:rsid w:val="00122248"/>
    <w:rsid w:val="00122558"/>
    <w:rsid w:val="001226EE"/>
    <w:rsid w:val="001229AE"/>
    <w:rsid w:val="00122CDD"/>
    <w:rsid w:val="00122E0A"/>
    <w:rsid w:val="001230D0"/>
    <w:rsid w:val="001231F9"/>
    <w:rsid w:val="001234C9"/>
    <w:rsid w:val="00123546"/>
    <w:rsid w:val="001236C3"/>
    <w:rsid w:val="00123958"/>
    <w:rsid w:val="00123C4E"/>
    <w:rsid w:val="00123D66"/>
    <w:rsid w:val="00123E23"/>
    <w:rsid w:val="001242DB"/>
    <w:rsid w:val="0012437F"/>
    <w:rsid w:val="00124389"/>
    <w:rsid w:val="00124806"/>
    <w:rsid w:val="001248FB"/>
    <w:rsid w:val="00124CBE"/>
    <w:rsid w:val="00124F74"/>
    <w:rsid w:val="00125033"/>
    <w:rsid w:val="0012508D"/>
    <w:rsid w:val="00125130"/>
    <w:rsid w:val="001259F4"/>
    <w:rsid w:val="00125CD9"/>
    <w:rsid w:val="00125FB4"/>
    <w:rsid w:val="0012625B"/>
    <w:rsid w:val="001264A7"/>
    <w:rsid w:val="001264BA"/>
    <w:rsid w:val="00126799"/>
    <w:rsid w:val="00126DC2"/>
    <w:rsid w:val="0012761A"/>
    <w:rsid w:val="0012766E"/>
    <w:rsid w:val="0012797C"/>
    <w:rsid w:val="0013055B"/>
    <w:rsid w:val="00130610"/>
    <w:rsid w:val="00130EB5"/>
    <w:rsid w:val="00130FBA"/>
    <w:rsid w:val="001310F4"/>
    <w:rsid w:val="001312DF"/>
    <w:rsid w:val="001318C3"/>
    <w:rsid w:val="00131C91"/>
    <w:rsid w:val="00131D53"/>
    <w:rsid w:val="00132139"/>
    <w:rsid w:val="00132288"/>
    <w:rsid w:val="00132350"/>
    <w:rsid w:val="0013262C"/>
    <w:rsid w:val="001327FF"/>
    <w:rsid w:val="00132D9B"/>
    <w:rsid w:val="00132F7E"/>
    <w:rsid w:val="00133103"/>
    <w:rsid w:val="0013366D"/>
    <w:rsid w:val="00133692"/>
    <w:rsid w:val="00133AE0"/>
    <w:rsid w:val="001341F0"/>
    <w:rsid w:val="0013440E"/>
    <w:rsid w:val="001347EF"/>
    <w:rsid w:val="00134A3D"/>
    <w:rsid w:val="00134AAF"/>
    <w:rsid w:val="00134AF6"/>
    <w:rsid w:val="00134B7D"/>
    <w:rsid w:val="00134BA6"/>
    <w:rsid w:val="00134C76"/>
    <w:rsid w:val="001353FF"/>
    <w:rsid w:val="001356BC"/>
    <w:rsid w:val="00135F22"/>
    <w:rsid w:val="0013607A"/>
    <w:rsid w:val="0013627B"/>
    <w:rsid w:val="001365A4"/>
    <w:rsid w:val="001369FF"/>
    <w:rsid w:val="00136AAE"/>
    <w:rsid w:val="00136B9A"/>
    <w:rsid w:val="00137042"/>
    <w:rsid w:val="00137152"/>
    <w:rsid w:val="00137580"/>
    <w:rsid w:val="001378AA"/>
    <w:rsid w:val="00137A0A"/>
    <w:rsid w:val="00137B5E"/>
    <w:rsid w:val="00137BDD"/>
    <w:rsid w:val="00137DF5"/>
    <w:rsid w:val="00137EBD"/>
    <w:rsid w:val="00140111"/>
    <w:rsid w:val="001407F6"/>
    <w:rsid w:val="00141168"/>
    <w:rsid w:val="00141244"/>
    <w:rsid w:val="00141557"/>
    <w:rsid w:val="001416CA"/>
    <w:rsid w:val="0014180F"/>
    <w:rsid w:val="001421EE"/>
    <w:rsid w:val="00142717"/>
    <w:rsid w:val="00142907"/>
    <w:rsid w:val="00142B3D"/>
    <w:rsid w:val="00142C2F"/>
    <w:rsid w:val="00142FA7"/>
    <w:rsid w:val="00142FF0"/>
    <w:rsid w:val="00143585"/>
    <w:rsid w:val="00143794"/>
    <w:rsid w:val="001439C6"/>
    <w:rsid w:val="00143A1D"/>
    <w:rsid w:val="00143B3D"/>
    <w:rsid w:val="00143CAF"/>
    <w:rsid w:val="001441A6"/>
    <w:rsid w:val="00144378"/>
    <w:rsid w:val="0014439B"/>
    <w:rsid w:val="00145694"/>
    <w:rsid w:val="00145A3E"/>
    <w:rsid w:val="00145B96"/>
    <w:rsid w:val="00145BC0"/>
    <w:rsid w:val="0014626C"/>
    <w:rsid w:val="001462D7"/>
    <w:rsid w:val="0014667F"/>
    <w:rsid w:val="00146711"/>
    <w:rsid w:val="00146810"/>
    <w:rsid w:val="00146934"/>
    <w:rsid w:val="00146CA9"/>
    <w:rsid w:val="001471D1"/>
    <w:rsid w:val="00147225"/>
    <w:rsid w:val="001473DF"/>
    <w:rsid w:val="00147506"/>
    <w:rsid w:val="001475A1"/>
    <w:rsid w:val="00147677"/>
    <w:rsid w:val="001477BA"/>
    <w:rsid w:val="00147AD6"/>
    <w:rsid w:val="00147B9E"/>
    <w:rsid w:val="001500E3"/>
    <w:rsid w:val="0015056E"/>
    <w:rsid w:val="00150912"/>
    <w:rsid w:val="00150AF8"/>
    <w:rsid w:val="00150BBE"/>
    <w:rsid w:val="00150BE1"/>
    <w:rsid w:val="00150C8F"/>
    <w:rsid w:val="00151413"/>
    <w:rsid w:val="00151601"/>
    <w:rsid w:val="001518CC"/>
    <w:rsid w:val="00151FA8"/>
    <w:rsid w:val="001520AF"/>
    <w:rsid w:val="0015220B"/>
    <w:rsid w:val="00152294"/>
    <w:rsid w:val="00152363"/>
    <w:rsid w:val="00152491"/>
    <w:rsid w:val="00152931"/>
    <w:rsid w:val="001529C8"/>
    <w:rsid w:val="00152C76"/>
    <w:rsid w:val="00152E31"/>
    <w:rsid w:val="00152FA9"/>
    <w:rsid w:val="00153014"/>
    <w:rsid w:val="001532E7"/>
    <w:rsid w:val="00153311"/>
    <w:rsid w:val="00153379"/>
    <w:rsid w:val="0015349B"/>
    <w:rsid w:val="001534CD"/>
    <w:rsid w:val="001538F2"/>
    <w:rsid w:val="00153C54"/>
    <w:rsid w:val="001541BD"/>
    <w:rsid w:val="00154341"/>
    <w:rsid w:val="00154981"/>
    <w:rsid w:val="00154D17"/>
    <w:rsid w:val="00154F76"/>
    <w:rsid w:val="001553B5"/>
    <w:rsid w:val="00155794"/>
    <w:rsid w:val="001559BA"/>
    <w:rsid w:val="00155B09"/>
    <w:rsid w:val="00155FCB"/>
    <w:rsid w:val="001563FC"/>
    <w:rsid w:val="0015662E"/>
    <w:rsid w:val="00156B7A"/>
    <w:rsid w:val="00156CEE"/>
    <w:rsid w:val="00156D55"/>
    <w:rsid w:val="00156D90"/>
    <w:rsid w:val="00156F1C"/>
    <w:rsid w:val="0015717B"/>
    <w:rsid w:val="001576A6"/>
    <w:rsid w:val="0015797E"/>
    <w:rsid w:val="00157EFE"/>
    <w:rsid w:val="00157F50"/>
    <w:rsid w:val="001600DF"/>
    <w:rsid w:val="00160386"/>
    <w:rsid w:val="0016063F"/>
    <w:rsid w:val="00160849"/>
    <w:rsid w:val="001612F1"/>
    <w:rsid w:val="00161A52"/>
    <w:rsid w:val="00161C5A"/>
    <w:rsid w:val="00161C74"/>
    <w:rsid w:val="00162100"/>
    <w:rsid w:val="00162394"/>
    <w:rsid w:val="001623E9"/>
    <w:rsid w:val="001629F1"/>
    <w:rsid w:val="00162D86"/>
    <w:rsid w:val="00163360"/>
    <w:rsid w:val="0016341D"/>
    <w:rsid w:val="0016379D"/>
    <w:rsid w:val="00164459"/>
    <w:rsid w:val="001648AE"/>
    <w:rsid w:val="00165289"/>
    <w:rsid w:val="001653CA"/>
    <w:rsid w:val="00165495"/>
    <w:rsid w:val="00165997"/>
    <w:rsid w:val="00165A7C"/>
    <w:rsid w:val="00165C4D"/>
    <w:rsid w:val="00165EF1"/>
    <w:rsid w:val="00166C33"/>
    <w:rsid w:val="00166CBA"/>
    <w:rsid w:val="001670C1"/>
    <w:rsid w:val="001672F7"/>
    <w:rsid w:val="0016759D"/>
    <w:rsid w:val="00167BA8"/>
    <w:rsid w:val="00167D6D"/>
    <w:rsid w:val="001700C1"/>
    <w:rsid w:val="001704EB"/>
    <w:rsid w:val="00170526"/>
    <w:rsid w:val="00170662"/>
    <w:rsid w:val="001706C7"/>
    <w:rsid w:val="00170BCB"/>
    <w:rsid w:val="00170FE6"/>
    <w:rsid w:val="00171085"/>
    <w:rsid w:val="00171472"/>
    <w:rsid w:val="00171557"/>
    <w:rsid w:val="00171FB5"/>
    <w:rsid w:val="00172135"/>
    <w:rsid w:val="001721AE"/>
    <w:rsid w:val="001721BE"/>
    <w:rsid w:val="00172F82"/>
    <w:rsid w:val="001732A4"/>
    <w:rsid w:val="001732FC"/>
    <w:rsid w:val="00173404"/>
    <w:rsid w:val="0017374F"/>
    <w:rsid w:val="0017378A"/>
    <w:rsid w:val="00173B1B"/>
    <w:rsid w:val="00173CD4"/>
    <w:rsid w:val="0017435A"/>
    <w:rsid w:val="001743FA"/>
    <w:rsid w:val="0017453F"/>
    <w:rsid w:val="00174932"/>
    <w:rsid w:val="00174A1F"/>
    <w:rsid w:val="00174B4C"/>
    <w:rsid w:val="00174BD3"/>
    <w:rsid w:val="00174C2D"/>
    <w:rsid w:val="00175009"/>
    <w:rsid w:val="001750E7"/>
    <w:rsid w:val="0017520D"/>
    <w:rsid w:val="00175254"/>
    <w:rsid w:val="001753C2"/>
    <w:rsid w:val="0017564D"/>
    <w:rsid w:val="001759E6"/>
    <w:rsid w:val="00175D90"/>
    <w:rsid w:val="00175EDA"/>
    <w:rsid w:val="00176263"/>
    <w:rsid w:val="00176309"/>
    <w:rsid w:val="001763AA"/>
    <w:rsid w:val="001763CF"/>
    <w:rsid w:val="001768E2"/>
    <w:rsid w:val="001769D5"/>
    <w:rsid w:val="00176A31"/>
    <w:rsid w:val="00176AA4"/>
    <w:rsid w:val="00176B53"/>
    <w:rsid w:val="00176DF9"/>
    <w:rsid w:val="00177055"/>
    <w:rsid w:val="0017714E"/>
    <w:rsid w:val="001772E3"/>
    <w:rsid w:val="0017756E"/>
    <w:rsid w:val="00177BAD"/>
    <w:rsid w:val="00177F22"/>
    <w:rsid w:val="00180094"/>
    <w:rsid w:val="00180250"/>
    <w:rsid w:val="00180266"/>
    <w:rsid w:val="00180491"/>
    <w:rsid w:val="001808E9"/>
    <w:rsid w:val="00180AE6"/>
    <w:rsid w:val="00180C2C"/>
    <w:rsid w:val="00180DEE"/>
    <w:rsid w:val="00180E58"/>
    <w:rsid w:val="0018123F"/>
    <w:rsid w:val="001813EB"/>
    <w:rsid w:val="00181819"/>
    <w:rsid w:val="00181E2C"/>
    <w:rsid w:val="00181EAB"/>
    <w:rsid w:val="0018217E"/>
    <w:rsid w:val="0018264C"/>
    <w:rsid w:val="00182A8E"/>
    <w:rsid w:val="00182C0F"/>
    <w:rsid w:val="00183854"/>
    <w:rsid w:val="001839BE"/>
    <w:rsid w:val="00183DEE"/>
    <w:rsid w:val="001840DF"/>
    <w:rsid w:val="001842EE"/>
    <w:rsid w:val="00184D6F"/>
    <w:rsid w:val="00184DF6"/>
    <w:rsid w:val="0018535C"/>
    <w:rsid w:val="001853BD"/>
    <w:rsid w:val="001856D8"/>
    <w:rsid w:val="00185721"/>
    <w:rsid w:val="001857B9"/>
    <w:rsid w:val="00185882"/>
    <w:rsid w:val="00185A23"/>
    <w:rsid w:val="00185F2A"/>
    <w:rsid w:val="001864C9"/>
    <w:rsid w:val="001866A5"/>
    <w:rsid w:val="00186A89"/>
    <w:rsid w:val="00186EC1"/>
    <w:rsid w:val="00186FEF"/>
    <w:rsid w:val="001873A9"/>
    <w:rsid w:val="00187539"/>
    <w:rsid w:val="001879AE"/>
    <w:rsid w:val="00187ED9"/>
    <w:rsid w:val="00190019"/>
    <w:rsid w:val="00190040"/>
    <w:rsid w:val="001902FA"/>
    <w:rsid w:val="00190303"/>
    <w:rsid w:val="00190835"/>
    <w:rsid w:val="001908D3"/>
    <w:rsid w:val="00190D6F"/>
    <w:rsid w:val="00190EB6"/>
    <w:rsid w:val="0019135C"/>
    <w:rsid w:val="00191397"/>
    <w:rsid w:val="00191402"/>
    <w:rsid w:val="001914C5"/>
    <w:rsid w:val="0019160A"/>
    <w:rsid w:val="001917B6"/>
    <w:rsid w:val="00191CFB"/>
    <w:rsid w:val="001921DE"/>
    <w:rsid w:val="00192A88"/>
    <w:rsid w:val="00192CD7"/>
    <w:rsid w:val="0019309B"/>
    <w:rsid w:val="00193476"/>
    <w:rsid w:val="001936C8"/>
    <w:rsid w:val="00193C46"/>
    <w:rsid w:val="00193C9D"/>
    <w:rsid w:val="00193F23"/>
    <w:rsid w:val="00193F76"/>
    <w:rsid w:val="00194852"/>
    <w:rsid w:val="00194879"/>
    <w:rsid w:val="00194943"/>
    <w:rsid w:val="00194989"/>
    <w:rsid w:val="00194B1F"/>
    <w:rsid w:val="00194E2D"/>
    <w:rsid w:val="00194E98"/>
    <w:rsid w:val="00194FE3"/>
    <w:rsid w:val="00195511"/>
    <w:rsid w:val="001956AB"/>
    <w:rsid w:val="00195756"/>
    <w:rsid w:val="00195767"/>
    <w:rsid w:val="00195F73"/>
    <w:rsid w:val="00196A44"/>
    <w:rsid w:val="00196C92"/>
    <w:rsid w:val="00196E89"/>
    <w:rsid w:val="00196F5C"/>
    <w:rsid w:val="001970AD"/>
    <w:rsid w:val="001971BA"/>
    <w:rsid w:val="001973F2"/>
    <w:rsid w:val="0019782F"/>
    <w:rsid w:val="00197CA1"/>
    <w:rsid w:val="00197D0B"/>
    <w:rsid w:val="00197E84"/>
    <w:rsid w:val="001A046A"/>
    <w:rsid w:val="001A06F8"/>
    <w:rsid w:val="001A0857"/>
    <w:rsid w:val="001A0CDB"/>
    <w:rsid w:val="001A1699"/>
    <w:rsid w:val="001A19BC"/>
    <w:rsid w:val="001A19D5"/>
    <w:rsid w:val="001A1D6E"/>
    <w:rsid w:val="001A218C"/>
    <w:rsid w:val="001A2238"/>
    <w:rsid w:val="001A223A"/>
    <w:rsid w:val="001A2370"/>
    <w:rsid w:val="001A2411"/>
    <w:rsid w:val="001A24E8"/>
    <w:rsid w:val="001A2506"/>
    <w:rsid w:val="001A2906"/>
    <w:rsid w:val="001A2A1E"/>
    <w:rsid w:val="001A2EBC"/>
    <w:rsid w:val="001A2FEE"/>
    <w:rsid w:val="001A33F7"/>
    <w:rsid w:val="001A36A8"/>
    <w:rsid w:val="001A3757"/>
    <w:rsid w:val="001A3A48"/>
    <w:rsid w:val="001A3F5D"/>
    <w:rsid w:val="001A4376"/>
    <w:rsid w:val="001A4D14"/>
    <w:rsid w:val="001A5B54"/>
    <w:rsid w:val="001A65D2"/>
    <w:rsid w:val="001A71B1"/>
    <w:rsid w:val="001A7281"/>
    <w:rsid w:val="001A7326"/>
    <w:rsid w:val="001A75D7"/>
    <w:rsid w:val="001A75E2"/>
    <w:rsid w:val="001A763D"/>
    <w:rsid w:val="001A7A69"/>
    <w:rsid w:val="001A7ADB"/>
    <w:rsid w:val="001A7D78"/>
    <w:rsid w:val="001B0492"/>
    <w:rsid w:val="001B0656"/>
    <w:rsid w:val="001B06DD"/>
    <w:rsid w:val="001B0922"/>
    <w:rsid w:val="001B0A80"/>
    <w:rsid w:val="001B1009"/>
    <w:rsid w:val="001B13C5"/>
    <w:rsid w:val="001B156A"/>
    <w:rsid w:val="001B16CE"/>
    <w:rsid w:val="001B1B72"/>
    <w:rsid w:val="001B1E67"/>
    <w:rsid w:val="001B1EC2"/>
    <w:rsid w:val="001B1FDC"/>
    <w:rsid w:val="001B2482"/>
    <w:rsid w:val="001B26FB"/>
    <w:rsid w:val="001B2B41"/>
    <w:rsid w:val="001B32DB"/>
    <w:rsid w:val="001B3386"/>
    <w:rsid w:val="001B3A08"/>
    <w:rsid w:val="001B3E8B"/>
    <w:rsid w:val="001B4526"/>
    <w:rsid w:val="001B4550"/>
    <w:rsid w:val="001B480F"/>
    <w:rsid w:val="001B49E3"/>
    <w:rsid w:val="001B4B1A"/>
    <w:rsid w:val="001B54CA"/>
    <w:rsid w:val="001B561A"/>
    <w:rsid w:val="001B5BB1"/>
    <w:rsid w:val="001B61A9"/>
    <w:rsid w:val="001B638D"/>
    <w:rsid w:val="001B6434"/>
    <w:rsid w:val="001B6561"/>
    <w:rsid w:val="001B657D"/>
    <w:rsid w:val="001B660A"/>
    <w:rsid w:val="001B6849"/>
    <w:rsid w:val="001B69D8"/>
    <w:rsid w:val="001B6B05"/>
    <w:rsid w:val="001B6E2E"/>
    <w:rsid w:val="001B6ECA"/>
    <w:rsid w:val="001B7024"/>
    <w:rsid w:val="001B71FE"/>
    <w:rsid w:val="001B7216"/>
    <w:rsid w:val="001B7BB0"/>
    <w:rsid w:val="001B7BE0"/>
    <w:rsid w:val="001B7F9E"/>
    <w:rsid w:val="001C0284"/>
    <w:rsid w:val="001C056B"/>
    <w:rsid w:val="001C07A1"/>
    <w:rsid w:val="001C08A0"/>
    <w:rsid w:val="001C0B00"/>
    <w:rsid w:val="001C0C14"/>
    <w:rsid w:val="001C0E96"/>
    <w:rsid w:val="001C10A3"/>
    <w:rsid w:val="001C12EF"/>
    <w:rsid w:val="001C1413"/>
    <w:rsid w:val="001C14FC"/>
    <w:rsid w:val="001C15EE"/>
    <w:rsid w:val="001C17A8"/>
    <w:rsid w:val="001C18B0"/>
    <w:rsid w:val="001C1953"/>
    <w:rsid w:val="001C1ED9"/>
    <w:rsid w:val="001C26A2"/>
    <w:rsid w:val="001C2BA2"/>
    <w:rsid w:val="001C2DFA"/>
    <w:rsid w:val="001C3070"/>
    <w:rsid w:val="001C30DA"/>
    <w:rsid w:val="001C30FD"/>
    <w:rsid w:val="001C3486"/>
    <w:rsid w:val="001C3629"/>
    <w:rsid w:val="001C385D"/>
    <w:rsid w:val="001C3CB4"/>
    <w:rsid w:val="001C3DF2"/>
    <w:rsid w:val="001C4136"/>
    <w:rsid w:val="001C42DA"/>
    <w:rsid w:val="001C448A"/>
    <w:rsid w:val="001C4737"/>
    <w:rsid w:val="001C47A0"/>
    <w:rsid w:val="001C481D"/>
    <w:rsid w:val="001C49AD"/>
    <w:rsid w:val="001C4D18"/>
    <w:rsid w:val="001C4D8F"/>
    <w:rsid w:val="001C517F"/>
    <w:rsid w:val="001C5467"/>
    <w:rsid w:val="001C57F2"/>
    <w:rsid w:val="001C5898"/>
    <w:rsid w:val="001C5A17"/>
    <w:rsid w:val="001C5B72"/>
    <w:rsid w:val="001C5B95"/>
    <w:rsid w:val="001C5CB4"/>
    <w:rsid w:val="001C5E76"/>
    <w:rsid w:val="001C61A3"/>
    <w:rsid w:val="001C68EE"/>
    <w:rsid w:val="001C6A0A"/>
    <w:rsid w:val="001C6D2A"/>
    <w:rsid w:val="001C6D85"/>
    <w:rsid w:val="001C751D"/>
    <w:rsid w:val="001C7836"/>
    <w:rsid w:val="001C7AB2"/>
    <w:rsid w:val="001C7D25"/>
    <w:rsid w:val="001C7DD4"/>
    <w:rsid w:val="001D02D8"/>
    <w:rsid w:val="001D0910"/>
    <w:rsid w:val="001D0BD6"/>
    <w:rsid w:val="001D0E6E"/>
    <w:rsid w:val="001D10AB"/>
    <w:rsid w:val="001D12C6"/>
    <w:rsid w:val="001D1689"/>
    <w:rsid w:val="001D16CC"/>
    <w:rsid w:val="001D19A2"/>
    <w:rsid w:val="001D1B7B"/>
    <w:rsid w:val="001D1EEE"/>
    <w:rsid w:val="001D2180"/>
    <w:rsid w:val="001D23F0"/>
    <w:rsid w:val="001D28D9"/>
    <w:rsid w:val="001D290D"/>
    <w:rsid w:val="001D2CA9"/>
    <w:rsid w:val="001D2F1B"/>
    <w:rsid w:val="001D3067"/>
    <w:rsid w:val="001D3292"/>
    <w:rsid w:val="001D364C"/>
    <w:rsid w:val="001D3A39"/>
    <w:rsid w:val="001D3FD3"/>
    <w:rsid w:val="001D3FE1"/>
    <w:rsid w:val="001D4031"/>
    <w:rsid w:val="001D405D"/>
    <w:rsid w:val="001D40E8"/>
    <w:rsid w:val="001D4342"/>
    <w:rsid w:val="001D4617"/>
    <w:rsid w:val="001D4BCC"/>
    <w:rsid w:val="001D4DD1"/>
    <w:rsid w:val="001D4EB1"/>
    <w:rsid w:val="001D5032"/>
    <w:rsid w:val="001D5102"/>
    <w:rsid w:val="001D5B3A"/>
    <w:rsid w:val="001D5B4A"/>
    <w:rsid w:val="001D5F8E"/>
    <w:rsid w:val="001D6280"/>
    <w:rsid w:val="001D6926"/>
    <w:rsid w:val="001D6A4F"/>
    <w:rsid w:val="001D6CEF"/>
    <w:rsid w:val="001D6E4E"/>
    <w:rsid w:val="001D73FF"/>
    <w:rsid w:val="001D74F4"/>
    <w:rsid w:val="001D79DA"/>
    <w:rsid w:val="001D7AF7"/>
    <w:rsid w:val="001D7DA6"/>
    <w:rsid w:val="001E0455"/>
    <w:rsid w:val="001E048D"/>
    <w:rsid w:val="001E09D2"/>
    <w:rsid w:val="001E0D9D"/>
    <w:rsid w:val="001E0DB6"/>
    <w:rsid w:val="001E0E24"/>
    <w:rsid w:val="001E12AA"/>
    <w:rsid w:val="001E13A8"/>
    <w:rsid w:val="001E1541"/>
    <w:rsid w:val="001E154B"/>
    <w:rsid w:val="001E1617"/>
    <w:rsid w:val="001E1D6D"/>
    <w:rsid w:val="001E1F6E"/>
    <w:rsid w:val="001E2363"/>
    <w:rsid w:val="001E2879"/>
    <w:rsid w:val="001E2AAF"/>
    <w:rsid w:val="001E2BD4"/>
    <w:rsid w:val="001E3025"/>
    <w:rsid w:val="001E3370"/>
    <w:rsid w:val="001E3D79"/>
    <w:rsid w:val="001E4492"/>
    <w:rsid w:val="001E45B5"/>
    <w:rsid w:val="001E4726"/>
    <w:rsid w:val="001E47D3"/>
    <w:rsid w:val="001E4964"/>
    <w:rsid w:val="001E4BD9"/>
    <w:rsid w:val="001E4F23"/>
    <w:rsid w:val="001E5349"/>
    <w:rsid w:val="001E5AAD"/>
    <w:rsid w:val="001E5E90"/>
    <w:rsid w:val="001E5F75"/>
    <w:rsid w:val="001E6501"/>
    <w:rsid w:val="001E662C"/>
    <w:rsid w:val="001E6738"/>
    <w:rsid w:val="001E6BE9"/>
    <w:rsid w:val="001E6D2C"/>
    <w:rsid w:val="001E6D46"/>
    <w:rsid w:val="001E6EAF"/>
    <w:rsid w:val="001E6F21"/>
    <w:rsid w:val="001E70D5"/>
    <w:rsid w:val="001E7A48"/>
    <w:rsid w:val="001E7B9B"/>
    <w:rsid w:val="001E7C1C"/>
    <w:rsid w:val="001E7C31"/>
    <w:rsid w:val="001E7D06"/>
    <w:rsid w:val="001E7EFB"/>
    <w:rsid w:val="001F0244"/>
    <w:rsid w:val="001F0A46"/>
    <w:rsid w:val="001F0E61"/>
    <w:rsid w:val="001F11F4"/>
    <w:rsid w:val="001F12C3"/>
    <w:rsid w:val="001F1DCD"/>
    <w:rsid w:val="001F219F"/>
    <w:rsid w:val="001F21DC"/>
    <w:rsid w:val="001F23A2"/>
    <w:rsid w:val="001F23AA"/>
    <w:rsid w:val="001F269D"/>
    <w:rsid w:val="001F280A"/>
    <w:rsid w:val="001F2BC4"/>
    <w:rsid w:val="001F2BFD"/>
    <w:rsid w:val="001F309C"/>
    <w:rsid w:val="001F3263"/>
    <w:rsid w:val="001F357A"/>
    <w:rsid w:val="001F378A"/>
    <w:rsid w:val="001F3D9F"/>
    <w:rsid w:val="001F3EA2"/>
    <w:rsid w:val="001F3F4D"/>
    <w:rsid w:val="001F4146"/>
    <w:rsid w:val="001F46CC"/>
    <w:rsid w:val="001F4850"/>
    <w:rsid w:val="001F4A03"/>
    <w:rsid w:val="001F4A22"/>
    <w:rsid w:val="001F4B54"/>
    <w:rsid w:val="001F4C4E"/>
    <w:rsid w:val="001F4D72"/>
    <w:rsid w:val="001F4E74"/>
    <w:rsid w:val="001F4EE1"/>
    <w:rsid w:val="001F500F"/>
    <w:rsid w:val="001F54DF"/>
    <w:rsid w:val="001F55AE"/>
    <w:rsid w:val="001F56DA"/>
    <w:rsid w:val="001F589E"/>
    <w:rsid w:val="001F5C1E"/>
    <w:rsid w:val="001F5FF5"/>
    <w:rsid w:val="001F6500"/>
    <w:rsid w:val="001F654F"/>
    <w:rsid w:val="001F67E4"/>
    <w:rsid w:val="001F6F73"/>
    <w:rsid w:val="001F700C"/>
    <w:rsid w:val="001F757A"/>
    <w:rsid w:val="001F7672"/>
    <w:rsid w:val="001F7792"/>
    <w:rsid w:val="001F7867"/>
    <w:rsid w:val="001F7A4B"/>
    <w:rsid w:val="001F7CE1"/>
    <w:rsid w:val="001F7FD3"/>
    <w:rsid w:val="00200152"/>
    <w:rsid w:val="00200846"/>
    <w:rsid w:val="00200ADC"/>
    <w:rsid w:val="00200CA9"/>
    <w:rsid w:val="00200F89"/>
    <w:rsid w:val="0020108D"/>
    <w:rsid w:val="0020110B"/>
    <w:rsid w:val="002013BA"/>
    <w:rsid w:val="00201417"/>
    <w:rsid w:val="002015F9"/>
    <w:rsid w:val="002017CA"/>
    <w:rsid w:val="00201A90"/>
    <w:rsid w:val="00201AC1"/>
    <w:rsid w:val="00201EA3"/>
    <w:rsid w:val="00201EFF"/>
    <w:rsid w:val="00201FC7"/>
    <w:rsid w:val="00202083"/>
    <w:rsid w:val="0020210B"/>
    <w:rsid w:val="0020216E"/>
    <w:rsid w:val="0020228A"/>
    <w:rsid w:val="002035E2"/>
    <w:rsid w:val="00203655"/>
    <w:rsid w:val="002039B4"/>
    <w:rsid w:val="00203E20"/>
    <w:rsid w:val="00204241"/>
    <w:rsid w:val="002043A2"/>
    <w:rsid w:val="00204427"/>
    <w:rsid w:val="00204430"/>
    <w:rsid w:val="0020453B"/>
    <w:rsid w:val="0020471B"/>
    <w:rsid w:val="00204894"/>
    <w:rsid w:val="002048DB"/>
    <w:rsid w:val="002048EE"/>
    <w:rsid w:val="00204B2B"/>
    <w:rsid w:val="00204B54"/>
    <w:rsid w:val="0020513C"/>
    <w:rsid w:val="002058B4"/>
    <w:rsid w:val="00205F8E"/>
    <w:rsid w:val="00205FC1"/>
    <w:rsid w:val="002060A5"/>
    <w:rsid w:val="0020666A"/>
    <w:rsid w:val="002068D7"/>
    <w:rsid w:val="00206F96"/>
    <w:rsid w:val="00207149"/>
    <w:rsid w:val="00207364"/>
    <w:rsid w:val="0020760A"/>
    <w:rsid w:val="00207AF8"/>
    <w:rsid w:val="00207D1F"/>
    <w:rsid w:val="00207DEC"/>
    <w:rsid w:val="002102D3"/>
    <w:rsid w:val="002105E2"/>
    <w:rsid w:val="00210799"/>
    <w:rsid w:val="00210D8B"/>
    <w:rsid w:val="0021108A"/>
    <w:rsid w:val="00211171"/>
    <w:rsid w:val="00211185"/>
    <w:rsid w:val="002112EA"/>
    <w:rsid w:val="002113D3"/>
    <w:rsid w:val="002116F4"/>
    <w:rsid w:val="00211B7F"/>
    <w:rsid w:val="00211C3C"/>
    <w:rsid w:val="00211C63"/>
    <w:rsid w:val="00212137"/>
    <w:rsid w:val="00212224"/>
    <w:rsid w:val="0021247B"/>
    <w:rsid w:val="00212596"/>
    <w:rsid w:val="002128AE"/>
    <w:rsid w:val="00212F12"/>
    <w:rsid w:val="00212F71"/>
    <w:rsid w:val="002132E8"/>
    <w:rsid w:val="002137F5"/>
    <w:rsid w:val="0021385A"/>
    <w:rsid w:val="0021398C"/>
    <w:rsid w:val="00213AD6"/>
    <w:rsid w:val="00213CE9"/>
    <w:rsid w:val="00213D44"/>
    <w:rsid w:val="00213ECA"/>
    <w:rsid w:val="00213F45"/>
    <w:rsid w:val="00214170"/>
    <w:rsid w:val="00214825"/>
    <w:rsid w:val="002148BC"/>
    <w:rsid w:val="00214A13"/>
    <w:rsid w:val="00214B43"/>
    <w:rsid w:val="00214C41"/>
    <w:rsid w:val="0021507F"/>
    <w:rsid w:val="002152FC"/>
    <w:rsid w:val="00215581"/>
    <w:rsid w:val="0021571B"/>
    <w:rsid w:val="002158F9"/>
    <w:rsid w:val="00215C84"/>
    <w:rsid w:val="00215F94"/>
    <w:rsid w:val="00216220"/>
    <w:rsid w:val="002168F4"/>
    <w:rsid w:val="002169ED"/>
    <w:rsid w:val="00216BE4"/>
    <w:rsid w:val="00216C01"/>
    <w:rsid w:val="00216C72"/>
    <w:rsid w:val="00216CC2"/>
    <w:rsid w:val="002172BB"/>
    <w:rsid w:val="00217346"/>
    <w:rsid w:val="00217347"/>
    <w:rsid w:val="0021788C"/>
    <w:rsid w:val="00217C11"/>
    <w:rsid w:val="00217C7A"/>
    <w:rsid w:val="00217D1A"/>
    <w:rsid w:val="002200BE"/>
    <w:rsid w:val="00220369"/>
    <w:rsid w:val="0022067B"/>
    <w:rsid w:val="00220852"/>
    <w:rsid w:val="002208E1"/>
    <w:rsid w:val="00220968"/>
    <w:rsid w:val="00221030"/>
    <w:rsid w:val="002213A6"/>
    <w:rsid w:val="002213FD"/>
    <w:rsid w:val="00221457"/>
    <w:rsid w:val="00221512"/>
    <w:rsid w:val="00221524"/>
    <w:rsid w:val="002219C1"/>
    <w:rsid w:val="00221C5F"/>
    <w:rsid w:val="0022205C"/>
    <w:rsid w:val="002224EF"/>
    <w:rsid w:val="00222687"/>
    <w:rsid w:val="002228DF"/>
    <w:rsid w:val="00222A0E"/>
    <w:rsid w:val="00222E5A"/>
    <w:rsid w:val="00222E9E"/>
    <w:rsid w:val="002235AF"/>
    <w:rsid w:val="00223671"/>
    <w:rsid w:val="00223A84"/>
    <w:rsid w:val="00223A8C"/>
    <w:rsid w:val="00223B18"/>
    <w:rsid w:val="00223B1F"/>
    <w:rsid w:val="00223CE7"/>
    <w:rsid w:val="0022431B"/>
    <w:rsid w:val="002244F1"/>
    <w:rsid w:val="002245DA"/>
    <w:rsid w:val="002249D1"/>
    <w:rsid w:val="00224F34"/>
    <w:rsid w:val="00224FE4"/>
    <w:rsid w:val="0022529A"/>
    <w:rsid w:val="00225489"/>
    <w:rsid w:val="002255A4"/>
    <w:rsid w:val="00225B2C"/>
    <w:rsid w:val="00225C90"/>
    <w:rsid w:val="00225F90"/>
    <w:rsid w:val="00225FCB"/>
    <w:rsid w:val="0022695B"/>
    <w:rsid w:val="00226BB0"/>
    <w:rsid w:val="0022769C"/>
    <w:rsid w:val="00227F23"/>
    <w:rsid w:val="002305FE"/>
    <w:rsid w:val="002306C3"/>
    <w:rsid w:val="002307D4"/>
    <w:rsid w:val="002309DE"/>
    <w:rsid w:val="00230C5A"/>
    <w:rsid w:val="00230FAA"/>
    <w:rsid w:val="00230FE8"/>
    <w:rsid w:val="00231794"/>
    <w:rsid w:val="00231BD0"/>
    <w:rsid w:val="00231C06"/>
    <w:rsid w:val="00231C75"/>
    <w:rsid w:val="00231E63"/>
    <w:rsid w:val="00232199"/>
    <w:rsid w:val="00232606"/>
    <w:rsid w:val="002326A7"/>
    <w:rsid w:val="002327FE"/>
    <w:rsid w:val="002329DD"/>
    <w:rsid w:val="00232CBA"/>
    <w:rsid w:val="00233062"/>
    <w:rsid w:val="002332CC"/>
    <w:rsid w:val="002335DC"/>
    <w:rsid w:val="00233649"/>
    <w:rsid w:val="00233B10"/>
    <w:rsid w:val="00233EE4"/>
    <w:rsid w:val="00234543"/>
    <w:rsid w:val="002349E5"/>
    <w:rsid w:val="0023507B"/>
    <w:rsid w:val="00235203"/>
    <w:rsid w:val="002359C6"/>
    <w:rsid w:val="00235C0C"/>
    <w:rsid w:val="00235C88"/>
    <w:rsid w:val="00235F05"/>
    <w:rsid w:val="00235F97"/>
    <w:rsid w:val="00236071"/>
    <w:rsid w:val="0023609B"/>
    <w:rsid w:val="002363E4"/>
    <w:rsid w:val="00236B33"/>
    <w:rsid w:val="0023733D"/>
    <w:rsid w:val="002379E5"/>
    <w:rsid w:val="00237BCA"/>
    <w:rsid w:val="00240222"/>
    <w:rsid w:val="00240243"/>
    <w:rsid w:val="002402FD"/>
    <w:rsid w:val="00240370"/>
    <w:rsid w:val="002403AD"/>
    <w:rsid w:val="0024052B"/>
    <w:rsid w:val="002407EC"/>
    <w:rsid w:val="00240904"/>
    <w:rsid w:val="00240E6D"/>
    <w:rsid w:val="00240F44"/>
    <w:rsid w:val="002415E4"/>
    <w:rsid w:val="00241BCC"/>
    <w:rsid w:val="00241CA2"/>
    <w:rsid w:val="002420FD"/>
    <w:rsid w:val="0024276B"/>
    <w:rsid w:val="0024287C"/>
    <w:rsid w:val="00242A02"/>
    <w:rsid w:val="00242B5B"/>
    <w:rsid w:val="00242B84"/>
    <w:rsid w:val="00242B9F"/>
    <w:rsid w:val="00242E2B"/>
    <w:rsid w:val="0024319B"/>
    <w:rsid w:val="002434BC"/>
    <w:rsid w:val="00243642"/>
    <w:rsid w:val="00243ABB"/>
    <w:rsid w:val="0024465E"/>
    <w:rsid w:val="00244A67"/>
    <w:rsid w:val="00245142"/>
    <w:rsid w:val="00245379"/>
    <w:rsid w:val="002458AB"/>
    <w:rsid w:val="00245E0B"/>
    <w:rsid w:val="00245F62"/>
    <w:rsid w:val="0024600E"/>
    <w:rsid w:val="0024699F"/>
    <w:rsid w:val="002469FC"/>
    <w:rsid w:val="00246A62"/>
    <w:rsid w:val="00246C3E"/>
    <w:rsid w:val="00246E0B"/>
    <w:rsid w:val="00246E1F"/>
    <w:rsid w:val="002471D2"/>
    <w:rsid w:val="002471F4"/>
    <w:rsid w:val="002472D9"/>
    <w:rsid w:val="002475C5"/>
    <w:rsid w:val="002477F8"/>
    <w:rsid w:val="00247A31"/>
    <w:rsid w:val="00247C08"/>
    <w:rsid w:val="00247C92"/>
    <w:rsid w:val="00247E8E"/>
    <w:rsid w:val="00247F1F"/>
    <w:rsid w:val="002500FF"/>
    <w:rsid w:val="0025043E"/>
    <w:rsid w:val="00250697"/>
    <w:rsid w:val="0025086E"/>
    <w:rsid w:val="00251228"/>
    <w:rsid w:val="00251598"/>
    <w:rsid w:val="00251A2A"/>
    <w:rsid w:val="00251A81"/>
    <w:rsid w:val="00251AF4"/>
    <w:rsid w:val="00251D8D"/>
    <w:rsid w:val="002524F7"/>
    <w:rsid w:val="002525FC"/>
    <w:rsid w:val="002527AF"/>
    <w:rsid w:val="00252A7F"/>
    <w:rsid w:val="00252DE7"/>
    <w:rsid w:val="00252E66"/>
    <w:rsid w:val="002535CA"/>
    <w:rsid w:val="00254030"/>
    <w:rsid w:val="002540FB"/>
    <w:rsid w:val="0025411C"/>
    <w:rsid w:val="00254210"/>
    <w:rsid w:val="0025433A"/>
    <w:rsid w:val="002543B3"/>
    <w:rsid w:val="00254A6D"/>
    <w:rsid w:val="00254DF6"/>
    <w:rsid w:val="00254E29"/>
    <w:rsid w:val="0025503E"/>
    <w:rsid w:val="00255374"/>
    <w:rsid w:val="002553B2"/>
    <w:rsid w:val="002553C0"/>
    <w:rsid w:val="002554BE"/>
    <w:rsid w:val="002554E0"/>
    <w:rsid w:val="00255F13"/>
    <w:rsid w:val="00255FFE"/>
    <w:rsid w:val="00256622"/>
    <w:rsid w:val="002568CE"/>
    <w:rsid w:val="00256A16"/>
    <w:rsid w:val="00256D73"/>
    <w:rsid w:val="00256E8D"/>
    <w:rsid w:val="00257031"/>
    <w:rsid w:val="00257064"/>
    <w:rsid w:val="002574DB"/>
    <w:rsid w:val="002578DA"/>
    <w:rsid w:val="00260078"/>
    <w:rsid w:val="00260163"/>
    <w:rsid w:val="002603C0"/>
    <w:rsid w:val="00260516"/>
    <w:rsid w:val="00260528"/>
    <w:rsid w:val="002609BE"/>
    <w:rsid w:val="002613E8"/>
    <w:rsid w:val="00261651"/>
    <w:rsid w:val="0026186B"/>
    <w:rsid w:val="00261A40"/>
    <w:rsid w:val="00261F83"/>
    <w:rsid w:val="002621D8"/>
    <w:rsid w:val="002627EA"/>
    <w:rsid w:val="00262A99"/>
    <w:rsid w:val="00262CB0"/>
    <w:rsid w:val="00262EB6"/>
    <w:rsid w:val="00262F0A"/>
    <w:rsid w:val="00263196"/>
    <w:rsid w:val="002636B0"/>
    <w:rsid w:val="00263B19"/>
    <w:rsid w:val="00263BAC"/>
    <w:rsid w:val="00263C0D"/>
    <w:rsid w:val="00263D2E"/>
    <w:rsid w:val="00264235"/>
    <w:rsid w:val="0026423A"/>
    <w:rsid w:val="00264268"/>
    <w:rsid w:val="002645C1"/>
    <w:rsid w:val="002646EF"/>
    <w:rsid w:val="00264E48"/>
    <w:rsid w:val="00264FC9"/>
    <w:rsid w:val="00265389"/>
    <w:rsid w:val="0026556D"/>
    <w:rsid w:val="00265802"/>
    <w:rsid w:val="0026595B"/>
    <w:rsid w:val="00265BCA"/>
    <w:rsid w:val="0026616A"/>
    <w:rsid w:val="002662FD"/>
    <w:rsid w:val="00266357"/>
    <w:rsid w:val="00266BA9"/>
    <w:rsid w:val="0026703E"/>
    <w:rsid w:val="002670DE"/>
    <w:rsid w:val="002674E6"/>
    <w:rsid w:val="00267584"/>
    <w:rsid w:val="00267587"/>
    <w:rsid w:val="0026779A"/>
    <w:rsid w:val="002679CB"/>
    <w:rsid w:val="00267BEF"/>
    <w:rsid w:val="002700CA"/>
    <w:rsid w:val="00270383"/>
    <w:rsid w:val="00270467"/>
    <w:rsid w:val="00270487"/>
    <w:rsid w:val="0027060C"/>
    <w:rsid w:val="002708EB"/>
    <w:rsid w:val="002708EE"/>
    <w:rsid w:val="00270A61"/>
    <w:rsid w:val="00270C2D"/>
    <w:rsid w:val="00270D02"/>
    <w:rsid w:val="0027195B"/>
    <w:rsid w:val="00271E80"/>
    <w:rsid w:val="00271ECF"/>
    <w:rsid w:val="00272236"/>
    <w:rsid w:val="002729C5"/>
    <w:rsid w:val="00272A37"/>
    <w:rsid w:val="00272CB1"/>
    <w:rsid w:val="00273B48"/>
    <w:rsid w:val="00273CBC"/>
    <w:rsid w:val="00274286"/>
    <w:rsid w:val="0027435C"/>
    <w:rsid w:val="0027438C"/>
    <w:rsid w:val="0027456A"/>
    <w:rsid w:val="002745C3"/>
    <w:rsid w:val="002745D9"/>
    <w:rsid w:val="002747B7"/>
    <w:rsid w:val="002748AD"/>
    <w:rsid w:val="00274E2C"/>
    <w:rsid w:val="00274E36"/>
    <w:rsid w:val="00274E9F"/>
    <w:rsid w:val="00275346"/>
    <w:rsid w:val="00275415"/>
    <w:rsid w:val="00275425"/>
    <w:rsid w:val="00275707"/>
    <w:rsid w:val="00275783"/>
    <w:rsid w:val="00275870"/>
    <w:rsid w:val="0027587D"/>
    <w:rsid w:val="00275ED1"/>
    <w:rsid w:val="00276474"/>
    <w:rsid w:val="002767DE"/>
    <w:rsid w:val="00276CAB"/>
    <w:rsid w:val="00276DB2"/>
    <w:rsid w:val="00276EDB"/>
    <w:rsid w:val="00276FAC"/>
    <w:rsid w:val="002770D8"/>
    <w:rsid w:val="0027753E"/>
    <w:rsid w:val="00277645"/>
    <w:rsid w:val="002777BE"/>
    <w:rsid w:val="00277BF6"/>
    <w:rsid w:val="00277E54"/>
    <w:rsid w:val="002801FD"/>
    <w:rsid w:val="002803AB"/>
    <w:rsid w:val="002809A8"/>
    <w:rsid w:val="00280CDE"/>
    <w:rsid w:val="00280E8B"/>
    <w:rsid w:val="00281299"/>
    <w:rsid w:val="0028129C"/>
    <w:rsid w:val="0028153F"/>
    <w:rsid w:val="002817B2"/>
    <w:rsid w:val="00281BB2"/>
    <w:rsid w:val="00281BDF"/>
    <w:rsid w:val="00281E55"/>
    <w:rsid w:val="00281F0D"/>
    <w:rsid w:val="00282014"/>
    <w:rsid w:val="00282043"/>
    <w:rsid w:val="00282113"/>
    <w:rsid w:val="00282218"/>
    <w:rsid w:val="00282299"/>
    <w:rsid w:val="00282305"/>
    <w:rsid w:val="00282318"/>
    <w:rsid w:val="00282AE5"/>
    <w:rsid w:val="00282CD9"/>
    <w:rsid w:val="0028309B"/>
    <w:rsid w:val="00283394"/>
    <w:rsid w:val="00283932"/>
    <w:rsid w:val="00283959"/>
    <w:rsid w:val="00283CA0"/>
    <w:rsid w:val="00283EEB"/>
    <w:rsid w:val="002840D6"/>
    <w:rsid w:val="002843DE"/>
    <w:rsid w:val="00284562"/>
    <w:rsid w:val="00284B3E"/>
    <w:rsid w:val="00284B97"/>
    <w:rsid w:val="00284E41"/>
    <w:rsid w:val="00284E79"/>
    <w:rsid w:val="00284F48"/>
    <w:rsid w:val="0028503C"/>
    <w:rsid w:val="002850DD"/>
    <w:rsid w:val="002851A9"/>
    <w:rsid w:val="002853DF"/>
    <w:rsid w:val="00285758"/>
    <w:rsid w:val="0028584D"/>
    <w:rsid w:val="00285ABE"/>
    <w:rsid w:val="00285CDE"/>
    <w:rsid w:val="00286A35"/>
    <w:rsid w:val="0028722C"/>
    <w:rsid w:val="0028763A"/>
    <w:rsid w:val="00287984"/>
    <w:rsid w:val="00287C7F"/>
    <w:rsid w:val="00287CE2"/>
    <w:rsid w:val="00287ED1"/>
    <w:rsid w:val="00290056"/>
    <w:rsid w:val="002902B1"/>
    <w:rsid w:val="002903AF"/>
    <w:rsid w:val="002908A6"/>
    <w:rsid w:val="00290900"/>
    <w:rsid w:val="00290A0C"/>
    <w:rsid w:val="00290BD6"/>
    <w:rsid w:val="00290C70"/>
    <w:rsid w:val="00290EB6"/>
    <w:rsid w:val="00290F9B"/>
    <w:rsid w:val="00290FDE"/>
    <w:rsid w:val="0029110A"/>
    <w:rsid w:val="00291178"/>
    <w:rsid w:val="002913B3"/>
    <w:rsid w:val="00291AF6"/>
    <w:rsid w:val="00291E51"/>
    <w:rsid w:val="00292062"/>
    <w:rsid w:val="00292CD6"/>
    <w:rsid w:val="00293673"/>
    <w:rsid w:val="0029383B"/>
    <w:rsid w:val="002938EF"/>
    <w:rsid w:val="002939E2"/>
    <w:rsid w:val="00293ECB"/>
    <w:rsid w:val="002943FB"/>
    <w:rsid w:val="002946E7"/>
    <w:rsid w:val="00294758"/>
    <w:rsid w:val="00294D41"/>
    <w:rsid w:val="00294F63"/>
    <w:rsid w:val="00294F8F"/>
    <w:rsid w:val="0029517F"/>
    <w:rsid w:val="00295267"/>
    <w:rsid w:val="002952D2"/>
    <w:rsid w:val="002959A5"/>
    <w:rsid w:val="00295DFC"/>
    <w:rsid w:val="002961C8"/>
    <w:rsid w:val="0029628F"/>
    <w:rsid w:val="002964EE"/>
    <w:rsid w:val="002966FD"/>
    <w:rsid w:val="00296E62"/>
    <w:rsid w:val="00297059"/>
    <w:rsid w:val="00297247"/>
    <w:rsid w:val="00297790"/>
    <w:rsid w:val="00297AA6"/>
    <w:rsid w:val="00297E93"/>
    <w:rsid w:val="002A06A7"/>
    <w:rsid w:val="002A0CB1"/>
    <w:rsid w:val="002A125B"/>
    <w:rsid w:val="002A1263"/>
    <w:rsid w:val="002A1417"/>
    <w:rsid w:val="002A1704"/>
    <w:rsid w:val="002A18ED"/>
    <w:rsid w:val="002A1A7B"/>
    <w:rsid w:val="002A1AE1"/>
    <w:rsid w:val="002A1AFA"/>
    <w:rsid w:val="002A1C18"/>
    <w:rsid w:val="002A1CA9"/>
    <w:rsid w:val="002A2636"/>
    <w:rsid w:val="002A27EA"/>
    <w:rsid w:val="002A2D92"/>
    <w:rsid w:val="002A2E6E"/>
    <w:rsid w:val="002A31ED"/>
    <w:rsid w:val="002A33C8"/>
    <w:rsid w:val="002A397F"/>
    <w:rsid w:val="002A3E39"/>
    <w:rsid w:val="002A461D"/>
    <w:rsid w:val="002A478D"/>
    <w:rsid w:val="002A479D"/>
    <w:rsid w:val="002A49CB"/>
    <w:rsid w:val="002A4A93"/>
    <w:rsid w:val="002A4BB9"/>
    <w:rsid w:val="002A4FBE"/>
    <w:rsid w:val="002A5140"/>
    <w:rsid w:val="002A5205"/>
    <w:rsid w:val="002A5271"/>
    <w:rsid w:val="002A528F"/>
    <w:rsid w:val="002A52E5"/>
    <w:rsid w:val="002A54D1"/>
    <w:rsid w:val="002A57E2"/>
    <w:rsid w:val="002A5804"/>
    <w:rsid w:val="002A593F"/>
    <w:rsid w:val="002A5BF7"/>
    <w:rsid w:val="002A5E5E"/>
    <w:rsid w:val="002A5E5F"/>
    <w:rsid w:val="002A644A"/>
    <w:rsid w:val="002A65DB"/>
    <w:rsid w:val="002A6903"/>
    <w:rsid w:val="002A691F"/>
    <w:rsid w:val="002A6EA0"/>
    <w:rsid w:val="002A7033"/>
    <w:rsid w:val="002A7299"/>
    <w:rsid w:val="002A7324"/>
    <w:rsid w:val="002A75C4"/>
    <w:rsid w:val="002A764B"/>
    <w:rsid w:val="002A76CC"/>
    <w:rsid w:val="002A7874"/>
    <w:rsid w:val="002A7C96"/>
    <w:rsid w:val="002A7C9F"/>
    <w:rsid w:val="002A7E53"/>
    <w:rsid w:val="002B0760"/>
    <w:rsid w:val="002B0D26"/>
    <w:rsid w:val="002B0E9A"/>
    <w:rsid w:val="002B16EA"/>
    <w:rsid w:val="002B20E1"/>
    <w:rsid w:val="002B20F1"/>
    <w:rsid w:val="002B21FB"/>
    <w:rsid w:val="002B25D1"/>
    <w:rsid w:val="002B33E1"/>
    <w:rsid w:val="002B3804"/>
    <w:rsid w:val="002B3DF7"/>
    <w:rsid w:val="002B3E42"/>
    <w:rsid w:val="002B3E69"/>
    <w:rsid w:val="002B40BD"/>
    <w:rsid w:val="002B43E7"/>
    <w:rsid w:val="002B4BEE"/>
    <w:rsid w:val="002B4D04"/>
    <w:rsid w:val="002B4F0E"/>
    <w:rsid w:val="002B4F23"/>
    <w:rsid w:val="002B51A0"/>
    <w:rsid w:val="002B5292"/>
    <w:rsid w:val="002B52A0"/>
    <w:rsid w:val="002B52CE"/>
    <w:rsid w:val="002B5352"/>
    <w:rsid w:val="002B53DA"/>
    <w:rsid w:val="002B53E6"/>
    <w:rsid w:val="002B5437"/>
    <w:rsid w:val="002B589F"/>
    <w:rsid w:val="002B58F7"/>
    <w:rsid w:val="002B5A4F"/>
    <w:rsid w:val="002B5EF7"/>
    <w:rsid w:val="002B6446"/>
    <w:rsid w:val="002B67D7"/>
    <w:rsid w:val="002B6943"/>
    <w:rsid w:val="002B6BBD"/>
    <w:rsid w:val="002B6F55"/>
    <w:rsid w:val="002B707F"/>
    <w:rsid w:val="002B755B"/>
    <w:rsid w:val="002B7612"/>
    <w:rsid w:val="002B7710"/>
    <w:rsid w:val="002B7B1E"/>
    <w:rsid w:val="002B7C0D"/>
    <w:rsid w:val="002B7D61"/>
    <w:rsid w:val="002B7F1C"/>
    <w:rsid w:val="002B7FB4"/>
    <w:rsid w:val="002B7FC8"/>
    <w:rsid w:val="002C0404"/>
    <w:rsid w:val="002C06F8"/>
    <w:rsid w:val="002C0A98"/>
    <w:rsid w:val="002C0AAF"/>
    <w:rsid w:val="002C0CBC"/>
    <w:rsid w:val="002C0DD2"/>
    <w:rsid w:val="002C0F56"/>
    <w:rsid w:val="002C112D"/>
    <w:rsid w:val="002C1194"/>
    <w:rsid w:val="002C126C"/>
    <w:rsid w:val="002C149F"/>
    <w:rsid w:val="002C14CC"/>
    <w:rsid w:val="002C15E2"/>
    <w:rsid w:val="002C1A89"/>
    <w:rsid w:val="002C1C3C"/>
    <w:rsid w:val="002C1DD5"/>
    <w:rsid w:val="002C21C2"/>
    <w:rsid w:val="002C2244"/>
    <w:rsid w:val="002C2566"/>
    <w:rsid w:val="002C2CD4"/>
    <w:rsid w:val="002C2FFB"/>
    <w:rsid w:val="002C32DB"/>
    <w:rsid w:val="002C350E"/>
    <w:rsid w:val="002C385D"/>
    <w:rsid w:val="002C3AC9"/>
    <w:rsid w:val="002C3CD1"/>
    <w:rsid w:val="002C3F5C"/>
    <w:rsid w:val="002C4409"/>
    <w:rsid w:val="002C48C5"/>
    <w:rsid w:val="002C4B23"/>
    <w:rsid w:val="002C4CAF"/>
    <w:rsid w:val="002C5144"/>
    <w:rsid w:val="002C52BD"/>
    <w:rsid w:val="002C5A22"/>
    <w:rsid w:val="002C5E27"/>
    <w:rsid w:val="002C668A"/>
    <w:rsid w:val="002C682A"/>
    <w:rsid w:val="002C6C98"/>
    <w:rsid w:val="002C6E44"/>
    <w:rsid w:val="002C6E9D"/>
    <w:rsid w:val="002C76D8"/>
    <w:rsid w:val="002C7857"/>
    <w:rsid w:val="002D062B"/>
    <w:rsid w:val="002D06FB"/>
    <w:rsid w:val="002D07FD"/>
    <w:rsid w:val="002D0DB0"/>
    <w:rsid w:val="002D1026"/>
    <w:rsid w:val="002D113E"/>
    <w:rsid w:val="002D1225"/>
    <w:rsid w:val="002D1F32"/>
    <w:rsid w:val="002D2AAE"/>
    <w:rsid w:val="002D2B82"/>
    <w:rsid w:val="002D2BD7"/>
    <w:rsid w:val="002D3005"/>
    <w:rsid w:val="002D3007"/>
    <w:rsid w:val="002D31E4"/>
    <w:rsid w:val="002D3263"/>
    <w:rsid w:val="002D336F"/>
    <w:rsid w:val="002D37A7"/>
    <w:rsid w:val="002D3DF7"/>
    <w:rsid w:val="002D4216"/>
    <w:rsid w:val="002D452C"/>
    <w:rsid w:val="002D4572"/>
    <w:rsid w:val="002D480C"/>
    <w:rsid w:val="002D48FD"/>
    <w:rsid w:val="002D4BA6"/>
    <w:rsid w:val="002D4F6B"/>
    <w:rsid w:val="002D52DA"/>
    <w:rsid w:val="002D544A"/>
    <w:rsid w:val="002D545B"/>
    <w:rsid w:val="002D5697"/>
    <w:rsid w:val="002D594A"/>
    <w:rsid w:val="002D5B91"/>
    <w:rsid w:val="002D5D99"/>
    <w:rsid w:val="002D5E91"/>
    <w:rsid w:val="002D5F3D"/>
    <w:rsid w:val="002D68F4"/>
    <w:rsid w:val="002D6967"/>
    <w:rsid w:val="002D7123"/>
    <w:rsid w:val="002D74A2"/>
    <w:rsid w:val="002D7502"/>
    <w:rsid w:val="002D798C"/>
    <w:rsid w:val="002D7C43"/>
    <w:rsid w:val="002D7D5B"/>
    <w:rsid w:val="002D7F0C"/>
    <w:rsid w:val="002E0AA8"/>
    <w:rsid w:val="002E1960"/>
    <w:rsid w:val="002E19FE"/>
    <w:rsid w:val="002E25E6"/>
    <w:rsid w:val="002E2645"/>
    <w:rsid w:val="002E276A"/>
    <w:rsid w:val="002E27D3"/>
    <w:rsid w:val="002E28B8"/>
    <w:rsid w:val="002E2ABD"/>
    <w:rsid w:val="002E2CDB"/>
    <w:rsid w:val="002E2EB9"/>
    <w:rsid w:val="002E3799"/>
    <w:rsid w:val="002E3A04"/>
    <w:rsid w:val="002E3C90"/>
    <w:rsid w:val="002E4044"/>
    <w:rsid w:val="002E4064"/>
    <w:rsid w:val="002E40DE"/>
    <w:rsid w:val="002E4575"/>
    <w:rsid w:val="002E4682"/>
    <w:rsid w:val="002E498C"/>
    <w:rsid w:val="002E49A4"/>
    <w:rsid w:val="002E4B72"/>
    <w:rsid w:val="002E4B7E"/>
    <w:rsid w:val="002E4D3B"/>
    <w:rsid w:val="002E557C"/>
    <w:rsid w:val="002E5934"/>
    <w:rsid w:val="002E5A83"/>
    <w:rsid w:val="002E5D85"/>
    <w:rsid w:val="002E6039"/>
    <w:rsid w:val="002E6055"/>
    <w:rsid w:val="002E630D"/>
    <w:rsid w:val="002E6696"/>
    <w:rsid w:val="002E67BA"/>
    <w:rsid w:val="002E69DF"/>
    <w:rsid w:val="002E6B33"/>
    <w:rsid w:val="002E6FB1"/>
    <w:rsid w:val="002E736D"/>
    <w:rsid w:val="002E7552"/>
    <w:rsid w:val="002E7685"/>
    <w:rsid w:val="002E7D04"/>
    <w:rsid w:val="002E7D0A"/>
    <w:rsid w:val="002F00D1"/>
    <w:rsid w:val="002F00F8"/>
    <w:rsid w:val="002F0167"/>
    <w:rsid w:val="002F02DF"/>
    <w:rsid w:val="002F05B2"/>
    <w:rsid w:val="002F0758"/>
    <w:rsid w:val="002F0DE8"/>
    <w:rsid w:val="002F0E82"/>
    <w:rsid w:val="002F0F03"/>
    <w:rsid w:val="002F0FCC"/>
    <w:rsid w:val="002F1153"/>
    <w:rsid w:val="002F186E"/>
    <w:rsid w:val="002F1A70"/>
    <w:rsid w:val="002F1B43"/>
    <w:rsid w:val="002F1C9A"/>
    <w:rsid w:val="002F1DD9"/>
    <w:rsid w:val="002F20C4"/>
    <w:rsid w:val="002F2150"/>
    <w:rsid w:val="002F228A"/>
    <w:rsid w:val="002F22F6"/>
    <w:rsid w:val="002F2530"/>
    <w:rsid w:val="002F2721"/>
    <w:rsid w:val="002F27AC"/>
    <w:rsid w:val="002F27EC"/>
    <w:rsid w:val="002F28F1"/>
    <w:rsid w:val="002F2A0E"/>
    <w:rsid w:val="002F2C6C"/>
    <w:rsid w:val="002F3553"/>
    <w:rsid w:val="002F3807"/>
    <w:rsid w:val="002F3E49"/>
    <w:rsid w:val="002F4EBB"/>
    <w:rsid w:val="002F51BC"/>
    <w:rsid w:val="002F5454"/>
    <w:rsid w:val="002F5486"/>
    <w:rsid w:val="002F574A"/>
    <w:rsid w:val="002F5D19"/>
    <w:rsid w:val="002F62C4"/>
    <w:rsid w:val="002F6768"/>
    <w:rsid w:val="002F697B"/>
    <w:rsid w:val="002F6B24"/>
    <w:rsid w:val="002F6DCB"/>
    <w:rsid w:val="002F6DF3"/>
    <w:rsid w:val="002F6F84"/>
    <w:rsid w:val="002F733C"/>
    <w:rsid w:val="002F7560"/>
    <w:rsid w:val="002F75BC"/>
    <w:rsid w:val="002F7D6C"/>
    <w:rsid w:val="002F7E62"/>
    <w:rsid w:val="002F7E9A"/>
    <w:rsid w:val="002F7FC2"/>
    <w:rsid w:val="00300052"/>
    <w:rsid w:val="00300254"/>
    <w:rsid w:val="00300785"/>
    <w:rsid w:val="0030095A"/>
    <w:rsid w:val="00300C26"/>
    <w:rsid w:val="003015CE"/>
    <w:rsid w:val="00301688"/>
    <w:rsid w:val="0030231D"/>
    <w:rsid w:val="00302834"/>
    <w:rsid w:val="00302991"/>
    <w:rsid w:val="00302C37"/>
    <w:rsid w:val="00302C50"/>
    <w:rsid w:val="00302DC1"/>
    <w:rsid w:val="00302E65"/>
    <w:rsid w:val="00302F5E"/>
    <w:rsid w:val="003036A1"/>
    <w:rsid w:val="003036C1"/>
    <w:rsid w:val="00303C65"/>
    <w:rsid w:val="00303EB8"/>
    <w:rsid w:val="003041DF"/>
    <w:rsid w:val="003046EF"/>
    <w:rsid w:val="003047D6"/>
    <w:rsid w:val="00304AF0"/>
    <w:rsid w:val="00304FC6"/>
    <w:rsid w:val="00305249"/>
    <w:rsid w:val="003052E3"/>
    <w:rsid w:val="00305390"/>
    <w:rsid w:val="003057E3"/>
    <w:rsid w:val="00305C43"/>
    <w:rsid w:val="00305F28"/>
    <w:rsid w:val="00306059"/>
    <w:rsid w:val="00306732"/>
    <w:rsid w:val="00306964"/>
    <w:rsid w:val="00306A7C"/>
    <w:rsid w:val="00306C78"/>
    <w:rsid w:val="00306E70"/>
    <w:rsid w:val="003076B0"/>
    <w:rsid w:val="00307714"/>
    <w:rsid w:val="00307870"/>
    <w:rsid w:val="00307973"/>
    <w:rsid w:val="00307A1D"/>
    <w:rsid w:val="00307D43"/>
    <w:rsid w:val="00307F56"/>
    <w:rsid w:val="00310897"/>
    <w:rsid w:val="00310A74"/>
    <w:rsid w:val="00310AAE"/>
    <w:rsid w:val="00310FD1"/>
    <w:rsid w:val="00311111"/>
    <w:rsid w:val="003112AB"/>
    <w:rsid w:val="0031132A"/>
    <w:rsid w:val="0031192C"/>
    <w:rsid w:val="0031198F"/>
    <w:rsid w:val="00311BB7"/>
    <w:rsid w:val="00311C5B"/>
    <w:rsid w:val="00311E26"/>
    <w:rsid w:val="00312523"/>
    <w:rsid w:val="00312EF6"/>
    <w:rsid w:val="00313492"/>
    <w:rsid w:val="0031366F"/>
    <w:rsid w:val="00313A72"/>
    <w:rsid w:val="00313ED6"/>
    <w:rsid w:val="00314289"/>
    <w:rsid w:val="00314A0B"/>
    <w:rsid w:val="00314C54"/>
    <w:rsid w:val="00314E85"/>
    <w:rsid w:val="0031528E"/>
    <w:rsid w:val="00315454"/>
    <w:rsid w:val="00315567"/>
    <w:rsid w:val="00315871"/>
    <w:rsid w:val="003158EF"/>
    <w:rsid w:val="0031599D"/>
    <w:rsid w:val="00315C20"/>
    <w:rsid w:val="003164F8"/>
    <w:rsid w:val="003165AE"/>
    <w:rsid w:val="00316633"/>
    <w:rsid w:val="003166E9"/>
    <w:rsid w:val="003168FD"/>
    <w:rsid w:val="00316C47"/>
    <w:rsid w:val="00316CC9"/>
    <w:rsid w:val="003174CA"/>
    <w:rsid w:val="00317629"/>
    <w:rsid w:val="00317F28"/>
    <w:rsid w:val="00320018"/>
    <w:rsid w:val="00320605"/>
    <w:rsid w:val="0032088D"/>
    <w:rsid w:val="0032097C"/>
    <w:rsid w:val="00320ED3"/>
    <w:rsid w:val="00320EF7"/>
    <w:rsid w:val="00320FFD"/>
    <w:rsid w:val="003211CF"/>
    <w:rsid w:val="00321791"/>
    <w:rsid w:val="003218D5"/>
    <w:rsid w:val="00321EFF"/>
    <w:rsid w:val="0032205D"/>
    <w:rsid w:val="00322076"/>
    <w:rsid w:val="0032292D"/>
    <w:rsid w:val="00322B11"/>
    <w:rsid w:val="00322B5D"/>
    <w:rsid w:val="00322CB6"/>
    <w:rsid w:val="003234BB"/>
    <w:rsid w:val="003234D8"/>
    <w:rsid w:val="003235DA"/>
    <w:rsid w:val="0032367D"/>
    <w:rsid w:val="003236CC"/>
    <w:rsid w:val="00323AB3"/>
    <w:rsid w:val="00324167"/>
    <w:rsid w:val="003247CD"/>
    <w:rsid w:val="00324827"/>
    <w:rsid w:val="0032495E"/>
    <w:rsid w:val="00324B9F"/>
    <w:rsid w:val="003252B3"/>
    <w:rsid w:val="00325784"/>
    <w:rsid w:val="00325EF1"/>
    <w:rsid w:val="0032621E"/>
    <w:rsid w:val="0032631C"/>
    <w:rsid w:val="003263C8"/>
    <w:rsid w:val="0032679A"/>
    <w:rsid w:val="00326AFF"/>
    <w:rsid w:val="00326E17"/>
    <w:rsid w:val="00327570"/>
    <w:rsid w:val="00327B66"/>
    <w:rsid w:val="00327FAF"/>
    <w:rsid w:val="003305E3"/>
    <w:rsid w:val="003306CF"/>
    <w:rsid w:val="00330C1A"/>
    <w:rsid w:val="00330C87"/>
    <w:rsid w:val="00330F3E"/>
    <w:rsid w:val="003311C2"/>
    <w:rsid w:val="00331953"/>
    <w:rsid w:val="00332EF2"/>
    <w:rsid w:val="00333047"/>
    <w:rsid w:val="00333195"/>
    <w:rsid w:val="0033325C"/>
    <w:rsid w:val="0033383F"/>
    <w:rsid w:val="00333B1F"/>
    <w:rsid w:val="00333F29"/>
    <w:rsid w:val="00334197"/>
    <w:rsid w:val="003341A0"/>
    <w:rsid w:val="00334339"/>
    <w:rsid w:val="003344CE"/>
    <w:rsid w:val="0033454A"/>
    <w:rsid w:val="0033458F"/>
    <w:rsid w:val="0033463B"/>
    <w:rsid w:val="003348CB"/>
    <w:rsid w:val="00334B2D"/>
    <w:rsid w:val="00334C45"/>
    <w:rsid w:val="003351C3"/>
    <w:rsid w:val="003352EB"/>
    <w:rsid w:val="00335348"/>
    <w:rsid w:val="0033584A"/>
    <w:rsid w:val="00335875"/>
    <w:rsid w:val="00335B9F"/>
    <w:rsid w:val="00336018"/>
    <w:rsid w:val="00336218"/>
    <w:rsid w:val="003362C6"/>
    <w:rsid w:val="00336631"/>
    <w:rsid w:val="003368E4"/>
    <w:rsid w:val="00336B05"/>
    <w:rsid w:val="00336C7A"/>
    <w:rsid w:val="00336FCD"/>
    <w:rsid w:val="0033719F"/>
    <w:rsid w:val="003372E6"/>
    <w:rsid w:val="00337650"/>
    <w:rsid w:val="00337906"/>
    <w:rsid w:val="00337B9F"/>
    <w:rsid w:val="003400A6"/>
    <w:rsid w:val="0034017B"/>
    <w:rsid w:val="00340221"/>
    <w:rsid w:val="003406AC"/>
    <w:rsid w:val="0034121E"/>
    <w:rsid w:val="003412BE"/>
    <w:rsid w:val="00341BFE"/>
    <w:rsid w:val="00341E25"/>
    <w:rsid w:val="00341EFD"/>
    <w:rsid w:val="0034202E"/>
    <w:rsid w:val="00342A3E"/>
    <w:rsid w:val="00342ACA"/>
    <w:rsid w:val="00342B4E"/>
    <w:rsid w:val="00342B57"/>
    <w:rsid w:val="00343103"/>
    <w:rsid w:val="0034331E"/>
    <w:rsid w:val="0034336C"/>
    <w:rsid w:val="0034343D"/>
    <w:rsid w:val="00343757"/>
    <w:rsid w:val="00343E90"/>
    <w:rsid w:val="00343FDD"/>
    <w:rsid w:val="0034448F"/>
    <w:rsid w:val="0034467D"/>
    <w:rsid w:val="0034499A"/>
    <w:rsid w:val="00344A1F"/>
    <w:rsid w:val="00344B82"/>
    <w:rsid w:val="00344E9A"/>
    <w:rsid w:val="00344FB6"/>
    <w:rsid w:val="0034565B"/>
    <w:rsid w:val="00345C59"/>
    <w:rsid w:val="00345D14"/>
    <w:rsid w:val="00345F5F"/>
    <w:rsid w:val="00346180"/>
    <w:rsid w:val="00346C15"/>
    <w:rsid w:val="00346C4E"/>
    <w:rsid w:val="00347191"/>
    <w:rsid w:val="003478D5"/>
    <w:rsid w:val="00347EC7"/>
    <w:rsid w:val="00350025"/>
    <w:rsid w:val="003501EC"/>
    <w:rsid w:val="003504BA"/>
    <w:rsid w:val="003507FC"/>
    <w:rsid w:val="00350FDD"/>
    <w:rsid w:val="003513FC"/>
    <w:rsid w:val="00351661"/>
    <w:rsid w:val="00351764"/>
    <w:rsid w:val="00351889"/>
    <w:rsid w:val="00351CFE"/>
    <w:rsid w:val="00351D63"/>
    <w:rsid w:val="00351DFA"/>
    <w:rsid w:val="00352B79"/>
    <w:rsid w:val="00352C80"/>
    <w:rsid w:val="00352C98"/>
    <w:rsid w:val="003530B5"/>
    <w:rsid w:val="00353620"/>
    <w:rsid w:val="0035457A"/>
    <w:rsid w:val="0035494B"/>
    <w:rsid w:val="00354AF0"/>
    <w:rsid w:val="00354AF1"/>
    <w:rsid w:val="00354D19"/>
    <w:rsid w:val="00355346"/>
    <w:rsid w:val="0035576D"/>
    <w:rsid w:val="0035579C"/>
    <w:rsid w:val="003557A1"/>
    <w:rsid w:val="00355AE7"/>
    <w:rsid w:val="00355C29"/>
    <w:rsid w:val="00355CF2"/>
    <w:rsid w:val="003569B4"/>
    <w:rsid w:val="00356F3F"/>
    <w:rsid w:val="003572D8"/>
    <w:rsid w:val="003601BE"/>
    <w:rsid w:val="00360214"/>
    <w:rsid w:val="003604B7"/>
    <w:rsid w:val="003604E2"/>
    <w:rsid w:val="0036098D"/>
    <w:rsid w:val="00360A00"/>
    <w:rsid w:val="00360DAD"/>
    <w:rsid w:val="00361686"/>
    <w:rsid w:val="003616E9"/>
    <w:rsid w:val="00361C48"/>
    <w:rsid w:val="00361F9B"/>
    <w:rsid w:val="003621D0"/>
    <w:rsid w:val="00362529"/>
    <w:rsid w:val="003625BB"/>
    <w:rsid w:val="003626F7"/>
    <w:rsid w:val="00362A0B"/>
    <w:rsid w:val="00362AE2"/>
    <w:rsid w:val="00362B02"/>
    <w:rsid w:val="00362B1F"/>
    <w:rsid w:val="00362F2F"/>
    <w:rsid w:val="00362F72"/>
    <w:rsid w:val="003632B3"/>
    <w:rsid w:val="00363708"/>
    <w:rsid w:val="00363AA6"/>
    <w:rsid w:val="00363C63"/>
    <w:rsid w:val="00364789"/>
    <w:rsid w:val="00364A50"/>
    <w:rsid w:val="00364AC2"/>
    <w:rsid w:val="00364B05"/>
    <w:rsid w:val="00364BCC"/>
    <w:rsid w:val="00364DF5"/>
    <w:rsid w:val="00365052"/>
    <w:rsid w:val="003652E6"/>
    <w:rsid w:val="00365309"/>
    <w:rsid w:val="00365401"/>
    <w:rsid w:val="0036547C"/>
    <w:rsid w:val="003658E5"/>
    <w:rsid w:val="00365AB1"/>
    <w:rsid w:val="00365FF5"/>
    <w:rsid w:val="0036613B"/>
    <w:rsid w:val="00366334"/>
    <w:rsid w:val="0036644A"/>
    <w:rsid w:val="00366453"/>
    <w:rsid w:val="00366619"/>
    <w:rsid w:val="00366F49"/>
    <w:rsid w:val="00366F63"/>
    <w:rsid w:val="003679FE"/>
    <w:rsid w:val="0037062E"/>
    <w:rsid w:val="003706EE"/>
    <w:rsid w:val="003706FE"/>
    <w:rsid w:val="00370E3D"/>
    <w:rsid w:val="00370F0A"/>
    <w:rsid w:val="00371052"/>
    <w:rsid w:val="0037113B"/>
    <w:rsid w:val="003713A7"/>
    <w:rsid w:val="00371753"/>
    <w:rsid w:val="003717F7"/>
    <w:rsid w:val="00371DE5"/>
    <w:rsid w:val="00371EFF"/>
    <w:rsid w:val="003720C1"/>
    <w:rsid w:val="0037230C"/>
    <w:rsid w:val="003726D2"/>
    <w:rsid w:val="00372922"/>
    <w:rsid w:val="00372D1B"/>
    <w:rsid w:val="00372EC5"/>
    <w:rsid w:val="00373502"/>
    <w:rsid w:val="00373B24"/>
    <w:rsid w:val="0037429B"/>
    <w:rsid w:val="003742A2"/>
    <w:rsid w:val="003742DB"/>
    <w:rsid w:val="00374776"/>
    <w:rsid w:val="0037483C"/>
    <w:rsid w:val="003750C6"/>
    <w:rsid w:val="003754CB"/>
    <w:rsid w:val="00375544"/>
    <w:rsid w:val="003756D6"/>
    <w:rsid w:val="00375DF9"/>
    <w:rsid w:val="003761BA"/>
    <w:rsid w:val="0037650D"/>
    <w:rsid w:val="00376BD2"/>
    <w:rsid w:val="00377342"/>
    <w:rsid w:val="003773F9"/>
    <w:rsid w:val="0037771A"/>
    <w:rsid w:val="00377F07"/>
    <w:rsid w:val="00380205"/>
    <w:rsid w:val="003802AE"/>
    <w:rsid w:val="00380340"/>
    <w:rsid w:val="00380932"/>
    <w:rsid w:val="00380B6A"/>
    <w:rsid w:val="00380F4D"/>
    <w:rsid w:val="003810CF"/>
    <w:rsid w:val="003813B2"/>
    <w:rsid w:val="00381708"/>
    <w:rsid w:val="00381BFE"/>
    <w:rsid w:val="00382072"/>
    <w:rsid w:val="0038269A"/>
    <w:rsid w:val="003827DA"/>
    <w:rsid w:val="003827E7"/>
    <w:rsid w:val="0038292C"/>
    <w:rsid w:val="00382B48"/>
    <w:rsid w:val="00382BFF"/>
    <w:rsid w:val="00382EC1"/>
    <w:rsid w:val="00382F9B"/>
    <w:rsid w:val="00383027"/>
    <w:rsid w:val="003830B3"/>
    <w:rsid w:val="00383388"/>
    <w:rsid w:val="0038371D"/>
    <w:rsid w:val="0038371F"/>
    <w:rsid w:val="00383AF4"/>
    <w:rsid w:val="00383B52"/>
    <w:rsid w:val="00383E44"/>
    <w:rsid w:val="00383F69"/>
    <w:rsid w:val="003842E5"/>
    <w:rsid w:val="003844BF"/>
    <w:rsid w:val="00384611"/>
    <w:rsid w:val="003846A0"/>
    <w:rsid w:val="00384744"/>
    <w:rsid w:val="00384AA7"/>
    <w:rsid w:val="00384EF8"/>
    <w:rsid w:val="003850B2"/>
    <w:rsid w:val="003855EA"/>
    <w:rsid w:val="003856CB"/>
    <w:rsid w:val="00385E8D"/>
    <w:rsid w:val="00386038"/>
    <w:rsid w:val="003879F7"/>
    <w:rsid w:val="003879F9"/>
    <w:rsid w:val="00387A6B"/>
    <w:rsid w:val="00387C30"/>
    <w:rsid w:val="00387D17"/>
    <w:rsid w:val="00390077"/>
    <w:rsid w:val="0039030B"/>
    <w:rsid w:val="003903AA"/>
    <w:rsid w:val="003903FD"/>
    <w:rsid w:val="00390B21"/>
    <w:rsid w:val="00390CC3"/>
    <w:rsid w:val="00390F79"/>
    <w:rsid w:val="0039102D"/>
    <w:rsid w:val="0039119E"/>
    <w:rsid w:val="003916C6"/>
    <w:rsid w:val="00391AF0"/>
    <w:rsid w:val="00391BB4"/>
    <w:rsid w:val="00391BFB"/>
    <w:rsid w:val="00391F9F"/>
    <w:rsid w:val="00392276"/>
    <w:rsid w:val="0039241A"/>
    <w:rsid w:val="00392659"/>
    <w:rsid w:val="00392E95"/>
    <w:rsid w:val="0039324B"/>
    <w:rsid w:val="00393746"/>
    <w:rsid w:val="003939E2"/>
    <w:rsid w:val="00393A1A"/>
    <w:rsid w:val="00393FB7"/>
    <w:rsid w:val="00394103"/>
    <w:rsid w:val="003941F7"/>
    <w:rsid w:val="003945F5"/>
    <w:rsid w:val="00394A14"/>
    <w:rsid w:val="00394EB2"/>
    <w:rsid w:val="003950E8"/>
    <w:rsid w:val="0039518A"/>
    <w:rsid w:val="00395260"/>
    <w:rsid w:val="00395B6C"/>
    <w:rsid w:val="00396402"/>
    <w:rsid w:val="00396639"/>
    <w:rsid w:val="00396A85"/>
    <w:rsid w:val="00396CFA"/>
    <w:rsid w:val="00396FD3"/>
    <w:rsid w:val="00397088"/>
    <w:rsid w:val="003974F8"/>
    <w:rsid w:val="00397653"/>
    <w:rsid w:val="00397661"/>
    <w:rsid w:val="00397711"/>
    <w:rsid w:val="00397752"/>
    <w:rsid w:val="00397A09"/>
    <w:rsid w:val="003A004D"/>
    <w:rsid w:val="003A0100"/>
    <w:rsid w:val="003A0113"/>
    <w:rsid w:val="003A036F"/>
    <w:rsid w:val="003A0EE1"/>
    <w:rsid w:val="003A1100"/>
    <w:rsid w:val="003A11DB"/>
    <w:rsid w:val="003A165A"/>
    <w:rsid w:val="003A174B"/>
    <w:rsid w:val="003A1BD1"/>
    <w:rsid w:val="003A1DD2"/>
    <w:rsid w:val="003A1E24"/>
    <w:rsid w:val="003A1F32"/>
    <w:rsid w:val="003A2117"/>
    <w:rsid w:val="003A2162"/>
    <w:rsid w:val="003A2268"/>
    <w:rsid w:val="003A2569"/>
    <w:rsid w:val="003A2850"/>
    <w:rsid w:val="003A317D"/>
    <w:rsid w:val="003A32FA"/>
    <w:rsid w:val="003A3533"/>
    <w:rsid w:val="003A355E"/>
    <w:rsid w:val="003A3569"/>
    <w:rsid w:val="003A35DB"/>
    <w:rsid w:val="003A36A6"/>
    <w:rsid w:val="003A39FD"/>
    <w:rsid w:val="003A3A24"/>
    <w:rsid w:val="003A3AD4"/>
    <w:rsid w:val="003A3B22"/>
    <w:rsid w:val="003A3C02"/>
    <w:rsid w:val="003A3F67"/>
    <w:rsid w:val="003A44E3"/>
    <w:rsid w:val="003A46BD"/>
    <w:rsid w:val="003A4CE9"/>
    <w:rsid w:val="003A511F"/>
    <w:rsid w:val="003A52CF"/>
    <w:rsid w:val="003A52E5"/>
    <w:rsid w:val="003A58C6"/>
    <w:rsid w:val="003A5D80"/>
    <w:rsid w:val="003A5E0D"/>
    <w:rsid w:val="003A5EB0"/>
    <w:rsid w:val="003A6068"/>
    <w:rsid w:val="003A62E7"/>
    <w:rsid w:val="003A6DE0"/>
    <w:rsid w:val="003A7603"/>
    <w:rsid w:val="003A7624"/>
    <w:rsid w:val="003A7B9F"/>
    <w:rsid w:val="003A7CBF"/>
    <w:rsid w:val="003A7DDD"/>
    <w:rsid w:val="003B0243"/>
    <w:rsid w:val="003B03FC"/>
    <w:rsid w:val="003B0D7E"/>
    <w:rsid w:val="003B0F54"/>
    <w:rsid w:val="003B14B5"/>
    <w:rsid w:val="003B1B3A"/>
    <w:rsid w:val="003B1C7A"/>
    <w:rsid w:val="003B1CAC"/>
    <w:rsid w:val="003B1D89"/>
    <w:rsid w:val="003B20CD"/>
    <w:rsid w:val="003B223E"/>
    <w:rsid w:val="003B257E"/>
    <w:rsid w:val="003B2633"/>
    <w:rsid w:val="003B2A10"/>
    <w:rsid w:val="003B2DF3"/>
    <w:rsid w:val="003B31AE"/>
    <w:rsid w:val="003B35D1"/>
    <w:rsid w:val="003B3778"/>
    <w:rsid w:val="003B37CB"/>
    <w:rsid w:val="003B3C8D"/>
    <w:rsid w:val="003B3DD5"/>
    <w:rsid w:val="003B421B"/>
    <w:rsid w:val="003B42BE"/>
    <w:rsid w:val="003B4B2A"/>
    <w:rsid w:val="003B4CE5"/>
    <w:rsid w:val="003B508A"/>
    <w:rsid w:val="003B513F"/>
    <w:rsid w:val="003B5309"/>
    <w:rsid w:val="003B5635"/>
    <w:rsid w:val="003B5755"/>
    <w:rsid w:val="003B5AB3"/>
    <w:rsid w:val="003B5C2D"/>
    <w:rsid w:val="003B5C87"/>
    <w:rsid w:val="003B619F"/>
    <w:rsid w:val="003B6213"/>
    <w:rsid w:val="003B63C0"/>
    <w:rsid w:val="003B6935"/>
    <w:rsid w:val="003B6953"/>
    <w:rsid w:val="003B6B73"/>
    <w:rsid w:val="003B6C6C"/>
    <w:rsid w:val="003B6E7E"/>
    <w:rsid w:val="003B7433"/>
    <w:rsid w:val="003B75CA"/>
    <w:rsid w:val="003B75FE"/>
    <w:rsid w:val="003B763E"/>
    <w:rsid w:val="003B7EBD"/>
    <w:rsid w:val="003C042C"/>
    <w:rsid w:val="003C050C"/>
    <w:rsid w:val="003C096E"/>
    <w:rsid w:val="003C0B7F"/>
    <w:rsid w:val="003C0F76"/>
    <w:rsid w:val="003C115F"/>
    <w:rsid w:val="003C11EA"/>
    <w:rsid w:val="003C124B"/>
    <w:rsid w:val="003C15BC"/>
    <w:rsid w:val="003C1DB3"/>
    <w:rsid w:val="003C1E29"/>
    <w:rsid w:val="003C1EE0"/>
    <w:rsid w:val="003C203E"/>
    <w:rsid w:val="003C240C"/>
    <w:rsid w:val="003C247A"/>
    <w:rsid w:val="003C260F"/>
    <w:rsid w:val="003C27E0"/>
    <w:rsid w:val="003C298E"/>
    <w:rsid w:val="003C29F5"/>
    <w:rsid w:val="003C2AF6"/>
    <w:rsid w:val="003C2F6E"/>
    <w:rsid w:val="003C3931"/>
    <w:rsid w:val="003C4153"/>
    <w:rsid w:val="003C415D"/>
    <w:rsid w:val="003C44C4"/>
    <w:rsid w:val="003C44D6"/>
    <w:rsid w:val="003C4603"/>
    <w:rsid w:val="003C4AD5"/>
    <w:rsid w:val="003C4F26"/>
    <w:rsid w:val="003C50C0"/>
    <w:rsid w:val="003C50E9"/>
    <w:rsid w:val="003C55BD"/>
    <w:rsid w:val="003C5653"/>
    <w:rsid w:val="003C566F"/>
    <w:rsid w:val="003C577B"/>
    <w:rsid w:val="003C622C"/>
    <w:rsid w:val="003C64C6"/>
    <w:rsid w:val="003C66BE"/>
    <w:rsid w:val="003C6884"/>
    <w:rsid w:val="003C6A94"/>
    <w:rsid w:val="003C6CA9"/>
    <w:rsid w:val="003C7948"/>
    <w:rsid w:val="003C7953"/>
    <w:rsid w:val="003D033F"/>
    <w:rsid w:val="003D0CD9"/>
    <w:rsid w:val="003D10CD"/>
    <w:rsid w:val="003D1233"/>
    <w:rsid w:val="003D12C2"/>
    <w:rsid w:val="003D1340"/>
    <w:rsid w:val="003D1773"/>
    <w:rsid w:val="003D1A9B"/>
    <w:rsid w:val="003D1BAD"/>
    <w:rsid w:val="003D201E"/>
    <w:rsid w:val="003D21E9"/>
    <w:rsid w:val="003D23AB"/>
    <w:rsid w:val="003D2524"/>
    <w:rsid w:val="003D25C2"/>
    <w:rsid w:val="003D27AF"/>
    <w:rsid w:val="003D28C1"/>
    <w:rsid w:val="003D29A1"/>
    <w:rsid w:val="003D2E47"/>
    <w:rsid w:val="003D3018"/>
    <w:rsid w:val="003D316D"/>
    <w:rsid w:val="003D37B0"/>
    <w:rsid w:val="003D3837"/>
    <w:rsid w:val="003D3F63"/>
    <w:rsid w:val="003D49CC"/>
    <w:rsid w:val="003D4B8F"/>
    <w:rsid w:val="003D4BAE"/>
    <w:rsid w:val="003D4D64"/>
    <w:rsid w:val="003D537D"/>
    <w:rsid w:val="003D57BF"/>
    <w:rsid w:val="003D581F"/>
    <w:rsid w:val="003D59E8"/>
    <w:rsid w:val="003D5AEF"/>
    <w:rsid w:val="003D5D63"/>
    <w:rsid w:val="003D63B1"/>
    <w:rsid w:val="003D676B"/>
    <w:rsid w:val="003D6A01"/>
    <w:rsid w:val="003D6A4D"/>
    <w:rsid w:val="003D6DA3"/>
    <w:rsid w:val="003D7157"/>
    <w:rsid w:val="003D725A"/>
    <w:rsid w:val="003D7319"/>
    <w:rsid w:val="003D73F5"/>
    <w:rsid w:val="003D7418"/>
    <w:rsid w:val="003D74EB"/>
    <w:rsid w:val="003D786A"/>
    <w:rsid w:val="003D79DB"/>
    <w:rsid w:val="003D7B13"/>
    <w:rsid w:val="003D7B33"/>
    <w:rsid w:val="003D7D81"/>
    <w:rsid w:val="003E03FB"/>
    <w:rsid w:val="003E048C"/>
    <w:rsid w:val="003E0663"/>
    <w:rsid w:val="003E07DE"/>
    <w:rsid w:val="003E0C54"/>
    <w:rsid w:val="003E0E9A"/>
    <w:rsid w:val="003E1274"/>
    <w:rsid w:val="003E19BF"/>
    <w:rsid w:val="003E1A79"/>
    <w:rsid w:val="003E1C2F"/>
    <w:rsid w:val="003E1E0D"/>
    <w:rsid w:val="003E1F86"/>
    <w:rsid w:val="003E1FB3"/>
    <w:rsid w:val="003E2160"/>
    <w:rsid w:val="003E2247"/>
    <w:rsid w:val="003E24B1"/>
    <w:rsid w:val="003E2DDC"/>
    <w:rsid w:val="003E2E0B"/>
    <w:rsid w:val="003E4677"/>
    <w:rsid w:val="003E4BC0"/>
    <w:rsid w:val="003E4E3F"/>
    <w:rsid w:val="003E4F14"/>
    <w:rsid w:val="003E50C2"/>
    <w:rsid w:val="003E50E6"/>
    <w:rsid w:val="003E51C2"/>
    <w:rsid w:val="003E5CEC"/>
    <w:rsid w:val="003E5DC2"/>
    <w:rsid w:val="003E5E03"/>
    <w:rsid w:val="003E6090"/>
    <w:rsid w:val="003E6094"/>
    <w:rsid w:val="003E6237"/>
    <w:rsid w:val="003E64AC"/>
    <w:rsid w:val="003E6EC7"/>
    <w:rsid w:val="003E6FB9"/>
    <w:rsid w:val="003E6FE6"/>
    <w:rsid w:val="003E7004"/>
    <w:rsid w:val="003E7294"/>
    <w:rsid w:val="003E7396"/>
    <w:rsid w:val="003E7548"/>
    <w:rsid w:val="003E7635"/>
    <w:rsid w:val="003E7A67"/>
    <w:rsid w:val="003E7B14"/>
    <w:rsid w:val="003E7B5B"/>
    <w:rsid w:val="003E7C36"/>
    <w:rsid w:val="003E7C7E"/>
    <w:rsid w:val="003E7D04"/>
    <w:rsid w:val="003E7D51"/>
    <w:rsid w:val="003F0092"/>
    <w:rsid w:val="003F055B"/>
    <w:rsid w:val="003F0684"/>
    <w:rsid w:val="003F0984"/>
    <w:rsid w:val="003F1270"/>
    <w:rsid w:val="003F1456"/>
    <w:rsid w:val="003F180A"/>
    <w:rsid w:val="003F1863"/>
    <w:rsid w:val="003F1C44"/>
    <w:rsid w:val="003F1D6C"/>
    <w:rsid w:val="003F1D79"/>
    <w:rsid w:val="003F2041"/>
    <w:rsid w:val="003F20CC"/>
    <w:rsid w:val="003F2F70"/>
    <w:rsid w:val="003F2FA5"/>
    <w:rsid w:val="003F32F0"/>
    <w:rsid w:val="003F34B4"/>
    <w:rsid w:val="003F36A8"/>
    <w:rsid w:val="003F3DD7"/>
    <w:rsid w:val="003F44CF"/>
    <w:rsid w:val="003F477A"/>
    <w:rsid w:val="003F4999"/>
    <w:rsid w:val="003F4B58"/>
    <w:rsid w:val="003F4B5C"/>
    <w:rsid w:val="003F4E10"/>
    <w:rsid w:val="003F4FB0"/>
    <w:rsid w:val="003F5018"/>
    <w:rsid w:val="003F5019"/>
    <w:rsid w:val="003F502D"/>
    <w:rsid w:val="003F528B"/>
    <w:rsid w:val="003F5308"/>
    <w:rsid w:val="003F57DC"/>
    <w:rsid w:val="003F5881"/>
    <w:rsid w:val="003F58CC"/>
    <w:rsid w:val="003F5F2F"/>
    <w:rsid w:val="003F615E"/>
    <w:rsid w:val="003F665A"/>
    <w:rsid w:val="003F6ACC"/>
    <w:rsid w:val="003F6B21"/>
    <w:rsid w:val="003F6B29"/>
    <w:rsid w:val="003F72AE"/>
    <w:rsid w:val="003F7355"/>
    <w:rsid w:val="003F77DB"/>
    <w:rsid w:val="003F7834"/>
    <w:rsid w:val="003F78BC"/>
    <w:rsid w:val="003F796A"/>
    <w:rsid w:val="003F7A82"/>
    <w:rsid w:val="003F7CF3"/>
    <w:rsid w:val="003F7D4B"/>
    <w:rsid w:val="003F7DCB"/>
    <w:rsid w:val="004003F6"/>
    <w:rsid w:val="00400B3B"/>
    <w:rsid w:val="00400DB0"/>
    <w:rsid w:val="004010C4"/>
    <w:rsid w:val="0040125E"/>
    <w:rsid w:val="004015A7"/>
    <w:rsid w:val="00401759"/>
    <w:rsid w:val="004019DD"/>
    <w:rsid w:val="0040234C"/>
    <w:rsid w:val="00402B0F"/>
    <w:rsid w:val="00402C58"/>
    <w:rsid w:val="00402E3F"/>
    <w:rsid w:val="00402F75"/>
    <w:rsid w:val="00403123"/>
    <w:rsid w:val="004038B1"/>
    <w:rsid w:val="00403917"/>
    <w:rsid w:val="00403C16"/>
    <w:rsid w:val="00403E03"/>
    <w:rsid w:val="0040432E"/>
    <w:rsid w:val="0040440C"/>
    <w:rsid w:val="004048FB"/>
    <w:rsid w:val="00404E34"/>
    <w:rsid w:val="004051BF"/>
    <w:rsid w:val="00405BE0"/>
    <w:rsid w:val="00405C4A"/>
    <w:rsid w:val="00405E1C"/>
    <w:rsid w:val="0040658F"/>
    <w:rsid w:val="004065C9"/>
    <w:rsid w:val="0040667B"/>
    <w:rsid w:val="004072AF"/>
    <w:rsid w:val="00407BBB"/>
    <w:rsid w:val="00407D3F"/>
    <w:rsid w:val="00407DDF"/>
    <w:rsid w:val="004102F7"/>
    <w:rsid w:val="004103B5"/>
    <w:rsid w:val="004105D4"/>
    <w:rsid w:val="00410641"/>
    <w:rsid w:val="0041071A"/>
    <w:rsid w:val="004109B6"/>
    <w:rsid w:val="00410F02"/>
    <w:rsid w:val="00410F62"/>
    <w:rsid w:val="00411029"/>
    <w:rsid w:val="00411144"/>
    <w:rsid w:val="00411173"/>
    <w:rsid w:val="0041140F"/>
    <w:rsid w:val="004118DF"/>
    <w:rsid w:val="0041192E"/>
    <w:rsid w:val="00411938"/>
    <w:rsid w:val="00411E62"/>
    <w:rsid w:val="0041242A"/>
    <w:rsid w:val="00412618"/>
    <w:rsid w:val="0041271D"/>
    <w:rsid w:val="00412871"/>
    <w:rsid w:val="00412D0A"/>
    <w:rsid w:val="0041302D"/>
    <w:rsid w:val="00413464"/>
    <w:rsid w:val="00413924"/>
    <w:rsid w:val="00413BEC"/>
    <w:rsid w:val="00414374"/>
    <w:rsid w:val="00414418"/>
    <w:rsid w:val="00414AC9"/>
    <w:rsid w:val="00414BCE"/>
    <w:rsid w:val="00414BDC"/>
    <w:rsid w:val="00414CC2"/>
    <w:rsid w:val="00414DBC"/>
    <w:rsid w:val="00415293"/>
    <w:rsid w:val="00415748"/>
    <w:rsid w:val="00415863"/>
    <w:rsid w:val="00415B28"/>
    <w:rsid w:val="00415D13"/>
    <w:rsid w:val="00415E03"/>
    <w:rsid w:val="004162CA"/>
    <w:rsid w:val="00416351"/>
    <w:rsid w:val="004163CF"/>
    <w:rsid w:val="00416889"/>
    <w:rsid w:val="00416DD3"/>
    <w:rsid w:val="004172A5"/>
    <w:rsid w:val="004172BD"/>
    <w:rsid w:val="00417426"/>
    <w:rsid w:val="00417832"/>
    <w:rsid w:val="0041790D"/>
    <w:rsid w:val="00417BDD"/>
    <w:rsid w:val="00417D96"/>
    <w:rsid w:val="0042007D"/>
    <w:rsid w:val="004203E4"/>
    <w:rsid w:val="00420871"/>
    <w:rsid w:val="00421468"/>
    <w:rsid w:val="004215EE"/>
    <w:rsid w:val="00421D1F"/>
    <w:rsid w:val="00421DFB"/>
    <w:rsid w:val="0042210F"/>
    <w:rsid w:val="0042258B"/>
    <w:rsid w:val="00422639"/>
    <w:rsid w:val="00422680"/>
    <w:rsid w:val="004228B3"/>
    <w:rsid w:val="00422AC9"/>
    <w:rsid w:val="00422E45"/>
    <w:rsid w:val="0042303D"/>
    <w:rsid w:val="0042304A"/>
    <w:rsid w:val="0042320B"/>
    <w:rsid w:val="004236BA"/>
    <w:rsid w:val="0042386D"/>
    <w:rsid w:val="00423B8E"/>
    <w:rsid w:val="00424628"/>
    <w:rsid w:val="0042472A"/>
    <w:rsid w:val="00424E0D"/>
    <w:rsid w:val="00425100"/>
    <w:rsid w:val="004251AC"/>
    <w:rsid w:val="00425444"/>
    <w:rsid w:val="00425645"/>
    <w:rsid w:val="00425DDC"/>
    <w:rsid w:val="00426254"/>
    <w:rsid w:val="004265A5"/>
    <w:rsid w:val="0042680E"/>
    <w:rsid w:val="00426891"/>
    <w:rsid w:val="004268A6"/>
    <w:rsid w:val="00426DC4"/>
    <w:rsid w:val="00426E5A"/>
    <w:rsid w:val="00426F46"/>
    <w:rsid w:val="00426F6A"/>
    <w:rsid w:val="00427050"/>
    <w:rsid w:val="00427AAD"/>
    <w:rsid w:val="00427D3D"/>
    <w:rsid w:val="0043069F"/>
    <w:rsid w:val="00430D98"/>
    <w:rsid w:val="00430F22"/>
    <w:rsid w:val="004311AA"/>
    <w:rsid w:val="00431308"/>
    <w:rsid w:val="00431322"/>
    <w:rsid w:val="0043150F"/>
    <w:rsid w:val="0043165C"/>
    <w:rsid w:val="0043189A"/>
    <w:rsid w:val="00431C74"/>
    <w:rsid w:val="00431E3D"/>
    <w:rsid w:val="00431E9C"/>
    <w:rsid w:val="00432458"/>
    <w:rsid w:val="00432496"/>
    <w:rsid w:val="00432581"/>
    <w:rsid w:val="004325A1"/>
    <w:rsid w:val="004327CD"/>
    <w:rsid w:val="004327CE"/>
    <w:rsid w:val="00432D1C"/>
    <w:rsid w:val="00432F4E"/>
    <w:rsid w:val="004331EB"/>
    <w:rsid w:val="00433277"/>
    <w:rsid w:val="004332BA"/>
    <w:rsid w:val="004336B3"/>
    <w:rsid w:val="00433A89"/>
    <w:rsid w:val="00433C61"/>
    <w:rsid w:val="00433CB1"/>
    <w:rsid w:val="00433CE8"/>
    <w:rsid w:val="00433FBD"/>
    <w:rsid w:val="00434221"/>
    <w:rsid w:val="00434396"/>
    <w:rsid w:val="00434477"/>
    <w:rsid w:val="004344A8"/>
    <w:rsid w:val="00434753"/>
    <w:rsid w:val="00434913"/>
    <w:rsid w:val="00434A56"/>
    <w:rsid w:val="00434AE5"/>
    <w:rsid w:val="00434E6B"/>
    <w:rsid w:val="00434EDB"/>
    <w:rsid w:val="00435461"/>
    <w:rsid w:val="00435466"/>
    <w:rsid w:val="0043553E"/>
    <w:rsid w:val="004356EF"/>
    <w:rsid w:val="004357F4"/>
    <w:rsid w:val="00435BC7"/>
    <w:rsid w:val="00435DB7"/>
    <w:rsid w:val="00436079"/>
    <w:rsid w:val="00436122"/>
    <w:rsid w:val="00436173"/>
    <w:rsid w:val="00436210"/>
    <w:rsid w:val="00436369"/>
    <w:rsid w:val="004363B8"/>
    <w:rsid w:val="0043646D"/>
    <w:rsid w:val="0043653A"/>
    <w:rsid w:val="004365B1"/>
    <w:rsid w:val="0043690F"/>
    <w:rsid w:val="00436CFB"/>
    <w:rsid w:val="00436ED6"/>
    <w:rsid w:val="00436F4E"/>
    <w:rsid w:val="004372FB"/>
    <w:rsid w:val="004376AF"/>
    <w:rsid w:val="00437854"/>
    <w:rsid w:val="00437902"/>
    <w:rsid w:val="00437AFE"/>
    <w:rsid w:val="00437D75"/>
    <w:rsid w:val="00437F10"/>
    <w:rsid w:val="00437FCC"/>
    <w:rsid w:val="0044030C"/>
    <w:rsid w:val="0044088E"/>
    <w:rsid w:val="004409CB"/>
    <w:rsid w:val="00440AAF"/>
    <w:rsid w:val="00440C38"/>
    <w:rsid w:val="00440CF2"/>
    <w:rsid w:val="00440E25"/>
    <w:rsid w:val="00440EA0"/>
    <w:rsid w:val="004412DC"/>
    <w:rsid w:val="0044136C"/>
    <w:rsid w:val="00441887"/>
    <w:rsid w:val="00441AF9"/>
    <w:rsid w:val="00441D73"/>
    <w:rsid w:val="00441E30"/>
    <w:rsid w:val="00441F00"/>
    <w:rsid w:val="004421EC"/>
    <w:rsid w:val="00442597"/>
    <w:rsid w:val="00442829"/>
    <w:rsid w:val="004428D8"/>
    <w:rsid w:val="00442EF1"/>
    <w:rsid w:val="00442F4A"/>
    <w:rsid w:val="004430A1"/>
    <w:rsid w:val="004430C7"/>
    <w:rsid w:val="004431F6"/>
    <w:rsid w:val="0044320F"/>
    <w:rsid w:val="00443655"/>
    <w:rsid w:val="00443753"/>
    <w:rsid w:val="00443814"/>
    <w:rsid w:val="00443E90"/>
    <w:rsid w:val="00444021"/>
    <w:rsid w:val="00444173"/>
    <w:rsid w:val="0044440E"/>
    <w:rsid w:val="00444A38"/>
    <w:rsid w:val="00444A48"/>
    <w:rsid w:val="00444A85"/>
    <w:rsid w:val="00444E40"/>
    <w:rsid w:val="004450BA"/>
    <w:rsid w:val="0044568D"/>
    <w:rsid w:val="004457EB"/>
    <w:rsid w:val="00445D87"/>
    <w:rsid w:val="0044679F"/>
    <w:rsid w:val="004468B0"/>
    <w:rsid w:val="00446DE0"/>
    <w:rsid w:val="00446DEC"/>
    <w:rsid w:val="00446E1A"/>
    <w:rsid w:val="00446E25"/>
    <w:rsid w:val="0044702D"/>
    <w:rsid w:val="004471E8"/>
    <w:rsid w:val="0044799D"/>
    <w:rsid w:val="00447A19"/>
    <w:rsid w:val="00447EFA"/>
    <w:rsid w:val="00447F51"/>
    <w:rsid w:val="00450108"/>
    <w:rsid w:val="00450248"/>
    <w:rsid w:val="004502CF"/>
    <w:rsid w:val="00450946"/>
    <w:rsid w:val="00450A82"/>
    <w:rsid w:val="00450AFF"/>
    <w:rsid w:val="00450D48"/>
    <w:rsid w:val="00450EE4"/>
    <w:rsid w:val="00451354"/>
    <w:rsid w:val="004514E0"/>
    <w:rsid w:val="0045189C"/>
    <w:rsid w:val="00452105"/>
    <w:rsid w:val="0045211C"/>
    <w:rsid w:val="004522A9"/>
    <w:rsid w:val="004527AC"/>
    <w:rsid w:val="00452E48"/>
    <w:rsid w:val="00452E6D"/>
    <w:rsid w:val="00452FBC"/>
    <w:rsid w:val="00453031"/>
    <w:rsid w:val="00453340"/>
    <w:rsid w:val="0045350F"/>
    <w:rsid w:val="00453622"/>
    <w:rsid w:val="00453CC5"/>
    <w:rsid w:val="00453FD3"/>
    <w:rsid w:val="004545CF"/>
    <w:rsid w:val="0045463C"/>
    <w:rsid w:val="00454704"/>
    <w:rsid w:val="00454849"/>
    <w:rsid w:val="00454AD4"/>
    <w:rsid w:val="00454EBB"/>
    <w:rsid w:val="00455466"/>
    <w:rsid w:val="004554B6"/>
    <w:rsid w:val="00455B4F"/>
    <w:rsid w:val="00455EC6"/>
    <w:rsid w:val="004562F7"/>
    <w:rsid w:val="004563DE"/>
    <w:rsid w:val="0045677D"/>
    <w:rsid w:val="0045684F"/>
    <w:rsid w:val="00456E0E"/>
    <w:rsid w:val="00457108"/>
    <w:rsid w:val="00457130"/>
    <w:rsid w:val="0045742C"/>
    <w:rsid w:val="00457874"/>
    <w:rsid w:val="0045788B"/>
    <w:rsid w:val="00460098"/>
    <w:rsid w:val="00460135"/>
    <w:rsid w:val="00460395"/>
    <w:rsid w:val="00460657"/>
    <w:rsid w:val="004609DA"/>
    <w:rsid w:val="00460E07"/>
    <w:rsid w:val="0046113D"/>
    <w:rsid w:val="004611AD"/>
    <w:rsid w:val="004611D6"/>
    <w:rsid w:val="00461BCA"/>
    <w:rsid w:val="00462214"/>
    <w:rsid w:val="004622BD"/>
    <w:rsid w:val="004628ED"/>
    <w:rsid w:val="00462A7E"/>
    <w:rsid w:val="00462A7F"/>
    <w:rsid w:val="00462B45"/>
    <w:rsid w:val="00462D92"/>
    <w:rsid w:val="0046307A"/>
    <w:rsid w:val="004631EF"/>
    <w:rsid w:val="0046327F"/>
    <w:rsid w:val="00463828"/>
    <w:rsid w:val="00463B03"/>
    <w:rsid w:val="00463B71"/>
    <w:rsid w:val="00463EA1"/>
    <w:rsid w:val="00464384"/>
    <w:rsid w:val="0046468D"/>
    <w:rsid w:val="004647E0"/>
    <w:rsid w:val="00464FBB"/>
    <w:rsid w:val="0046519B"/>
    <w:rsid w:val="0046525B"/>
    <w:rsid w:val="00465500"/>
    <w:rsid w:val="004657AE"/>
    <w:rsid w:val="0046583B"/>
    <w:rsid w:val="0046598D"/>
    <w:rsid w:val="004660D6"/>
    <w:rsid w:val="004661E4"/>
    <w:rsid w:val="0046627F"/>
    <w:rsid w:val="0046646E"/>
    <w:rsid w:val="004667E5"/>
    <w:rsid w:val="004668E8"/>
    <w:rsid w:val="004669D1"/>
    <w:rsid w:val="00466D46"/>
    <w:rsid w:val="00466FA7"/>
    <w:rsid w:val="004671A8"/>
    <w:rsid w:val="004671AA"/>
    <w:rsid w:val="00467218"/>
    <w:rsid w:val="0046725E"/>
    <w:rsid w:val="00467873"/>
    <w:rsid w:val="004706D1"/>
    <w:rsid w:val="00470A99"/>
    <w:rsid w:val="00470EBD"/>
    <w:rsid w:val="00471001"/>
    <w:rsid w:val="0047119C"/>
    <w:rsid w:val="004715F6"/>
    <w:rsid w:val="004718A6"/>
    <w:rsid w:val="00471B0B"/>
    <w:rsid w:val="00471D21"/>
    <w:rsid w:val="00471E97"/>
    <w:rsid w:val="004722BF"/>
    <w:rsid w:val="00472313"/>
    <w:rsid w:val="00472517"/>
    <w:rsid w:val="004726D4"/>
    <w:rsid w:val="0047278B"/>
    <w:rsid w:val="004727E2"/>
    <w:rsid w:val="00472E51"/>
    <w:rsid w:val="00472EE0"/>
    <w:rsid w:val="00472F55"/>
    <w:rsid w:val="00472F75"/>
    <w:rsid w:val="00473004"/>
    <w:rsid w:val="004732FE"/>
    <w:rsid w:val="00473705"/>
    <w:rsid w:val="00473773"/>
    <w:rsid w:val="00473774"/>
    <w:rsid w:val="00473A47"/>
    <w:rsid w:val="00473CD5"/>
    <w:rsid w:val="00473F7C"/>
    <w:rsid w:val="0047438B"/>
    <w:rsid w:val="00474551"/>
    <w:rsid w:val="00474569"/>
    <w:rsid w:val="00474637"/>
    <w:rsid w:val="00474D7E"/>
    <w:rsid w:val="00474F31"/>
    <w:rsid w:val="0047558E"/>
    <w:rsid w:val="00475758"/>
    <w:rsid w:val="00475DEE"/>
    <w:rsid w:val="00475EA8"/>
    <w:rsid w:val="00475F86"/>
    <w:rsid w:val="00476111"/>
    <w:rsid w:val="00476541"/>
    <w:rsid w:val="00476821"/>
    <w:rsid w:val="00476873"/>
    <w:rsid w:val="00477019"/>
    <w:rsid w:val="00477782"/>
    <w:rsid w:val="00477BA3"/>
    <w:rsid w:val="00477D89"/>
    <w:rsid w:val="00480298"/>
    <w:rsid w:val="0048038B"/>
    <w:rsid w:val="004806B5"/>
    <w:rsid w:val="00480EF3"/>
    <w:rsid w:val="00480FDD"/>
    <w:rsid w:val="00481054"/>
    <w:rsid w:val="0048105D"/>
    <w:rsid w:val="00481EBF"/>
    <w:rsid w:val="004822C4"/>
    <w:rsid w:val="00482335"/>
    <w:rsid w:val="004824C4"/>
    <w:rsid w:val="00482859"/>
    <w:rsid w:val="0048285C"/>
    <w:rsid w:val="00482A1F"/>
    <w:rsid w:val="00482AA6"/>
    <w:rsid w:val="00482E4B"/>
    <w:rsid w:val="00483266"/>
    <w:rsid w:val="0048353D"/>
    <w:rsid w:val="00483870"/>
    <w:rsid w:val="00483B40"/>
    <w:rsid w:val="00483C2C"/>
    <w:rsid w:val="00483D29"/>
    <w:rsid w:val="00483D41"/>
    <w:rsid w:val="00483FF2"/>
    <w:rsid w:val="00484118"/>
    <w:rsid w:val="00484331"/>
    <w:rsid w:val="004843E4"/>
    <w:rsid w:val="0048496A"/>
    <w:rsid w:val="00484B17"/>
    <w:rsid w:val="00484D33"/>
    <w:rsid w:val="00484E0C"/>
    <w:rsid w:val="00484F4F"/>
    <w:rsid w:val="00484F91"/>
    <w:rsid w:val="00484FD3"/>
    <w:rsid w:val="0048540F"/>
    <w:rsid w:val="0048547D"/>
    <w:rsid w:val="004854DF"/>
    <w:rsid w:val="0048562A"/>
    <w:rsid w:val="004859F2"/>
    <w:rsid w:val="00485BCD"/>
    <w:rsid w:val="00485E47"/>
    <w:rsid w:val="00485FAC"/>
    <w:rsid w:val="00485FFD"/>
    <w:rsid w:val="004861C7"/>
    <w:rsid w:val="00486EE4"/>
    <w:rsid w:val="00486EF5"/>
    <w:rsid w:val="00486F74"/>
    <w:rsid w:val="004874D0"/>
    <w:rsid w:val="00487666"/>
    <w:rsid w:val="0048779B"/>
    <w:rsid w:val="0048788E"/>
    <w:rsid w:val="00487CA4"/>
    <w:rsid w:val="00487F57"/>
    <w:rsid w:val="004900FD"/>
    <w:rsid w:val="00490417"/>
    <w:rsid w:val="00490566"/>
    <w:rsid w:val="00490814"/>
    <w:rsid w:val="00490D35"/>
    <w:rsid w:val="00490DF7"/>
    <w:rsid w:val="00490E02"/>
    <w:rsid w:val="00490FB4"/>
    <w:rsid w:val="004913F7"/>
    <w:rsid w:val="004914DC"/>
    <w:rsid w:val="0049152E"/>
    <w:rsid w:val="00491647"/>
    <w:rsid w:val="00491967"/>
    <w:rsid w:val="0049198F"/>
    <w:rsid w:val="00491A02"/>
    <w:rsid w:val="00491A74"/>
    <w:rsid w:val="00491C32"/>
    <w:rsid w:val="00491E3C"/>
    <w:rsid w:val="004920D3"/>
    <w:rsid w:val="004922FA"/>
    <w:rsid w:val="00492314"/>
    <w:rsid w:val="00492A91"/>
    <w:rsid w:val="00492F39"/>
    <w:rsid w:val="004930C3"/>
    <w:rsid w:val="0049327E"/>
    <w:rsid w:val="004937DA"/>
    <w:rsid w:val="00493DDB"/>
    <w:rsid w:val="00494356"/>
    <w:rsid w:val="00494DB5"/>
    <w:rsid w:val="00494E06"/>
    <w:rsid w:val="00495121"/>
    <w:rsid w:val="00495134"/>
    <w:rsid w:val="004951A8"/>
    <w:rsid w:val="004952D8"/>
    <w:rsid w:val="00495824"/>
    <w:rsid w:val="00495944"/>
    <w:rsid w:val="00495966"/>
    <w:rsid w:val="00495A03"/>
    <w:rsid w:val="00495A5B"/>
    <w:rsid w:val="00495CCF"/>
    <w:rsid w:val="00495CE2"/>
    <w:rsid w:val="00495E4E"/>
    <w:rsid w:val="004960C8"/>
    <w:rsid w:val="004961C3"/>
    <w:rsid w:val="004968E0"/>
    <w:rsid w:val="00496988"/>
    <w:rsid w:val="0049720A"/>
    <w:rsid w:val="00497750"/>
    <w:rsid w:val="00497792"/>
    <w:rsid w:val="00497B82"/>
    <w:rsid w:val="00497BD0"/>
    <w:rsid w:val="00497D0E"/>
    <w:rsid w:val="00497D77"/>
    <w:rsid w:val="00497F12"/>
    <w:rsid w:val="00497F99"/>
    <w:rsid w:val="004A0391"/>
    <w:rsid w:val="004A0598"/>
    <w:rsid w:val="004A1175"/>
    <w:rsid w:val="004A1322"/>
    <w:rsid w:val="004A160B"/>
    <w:rsid w:val="004A1A52"/>
    <w:rsid w:val="004A1C49"/>
    <w:rsid w:val="004A1CB7"/>
    <w:rsid w:val="004A1D03"/>
    <w:rsid w:val="004A1D5C"/>
    <w:rsid w:val="004A1EC5"/>
    <w:rsid w:val="004A1FFC"/>
    <w:rsid w:val="004A20E8"/>
    <w:rsid w:val="004A2284"/>
    <w:rsid w:val="004A22B5"/>
    <w:rsid w:val="004A22F2"/>
    <w:rsid w:val="004A2C91"/>
    <w:rsid w:val="004A3216"/>
    <w:rsid w:val="004A362D"/>
    <w:rsid w:val="004A381E"/>
    <w:rsid w:val="004A38FE"/>
    <w:rsid w:val="004A4595"/>
    <w:rsid w:val="004A465A"/>
    <w:rsid w:val="004A4947"/>
    <w:rsid w:val="004A4C19"/>
    <w:rsid w:val="004A5284"/>
    <w:rsid w:val="004A5420"/>
    <w:rsid w:val="004A5734"/>
    <w:rsid w:val="004A6026"/>
    <w:rsid w:val="004A69D2"/>
    <w:rsid w:val="004A6A6B"/>
    <w:rsid w:val="004A6ABD"/>
    <w:rsid w:val="004A70DC"/>
    <w:rsid w:val="004A78D4"/>
    <w:rsid w:val="004A7B37"/>
    <w:rsid w:val="004A7E0A"/>
    <w:rsid w:val="004A7E2F"/>
    <w:rsid w:val="004A7E58"/>
    <w:rsid w:val="004A7E82"/>
    <w:rsid w:val="004B007B"/>
    <w:rsid w:val="004B0203"/>
    <w:rsid w:val="004B026B"/>
    <w:rsid w:val="004B05F7"/>
    <w:rsid w:val="004B0716"/>
    <w:rsid w:val="004B084F"/>
    <w:rsid w:val="004B093D"/>
    <w:rsid w:val="004B0E9D"/>
    <w:rsid w:val="004B1647"/>
    <w:rsid w:val="004B1721"/>
    <w:rsid w:val="004B207F"/>
    <w:rsid w:val="004B2971"/>
    <w:rsid w:val="004B2BBF"/>
    <w:rsid w:val="004B2E71"/>
    <w:rsid w:val="004B2EAF"/>
    <w:rsid w:val="004B2FC1"/>
    <w:rsid w:val="004B31AA"/>
    <w:rsid w:val="004B3306"/>
    <w:rsid w:val="004B3323"/>
    <w:rsid w:val="004B3A0F"/>
    <w:rsid w:val="004B4481"/>
    <w:rsid w:val="004B44E2"/>
    <w:rsid w:val="004B47DB"/>
    <w:rsid w:val="004B47F0"/>
    <w:rsid w:val="004B4C19"/>
    <w:rsid w:val="004B4C7D"/>
    <w:rsid w:val="004B4CE2"/>
    <w:rsid w:val="004B4D0A"/>
    <w:rsid w:val="004B4D59"/>
    <w:rsid w:val="004B4DC0"/>
    <w:rsid w:val="004B51EB"/>
    <w:rsid w:val="004B54FC"/>
    <w:rsid w:val="004B55D8"/>
    <w:rsid w:val="004B583A"/>
    <w:rsid w:val="004B5A91"/>
    <w:rsid w:val="004B60FB"/>
    <w:rsid w:val="004B6166"/>
    <w:rsid w:val="004B651D"/>
    <w:rsid w:val="004B6703"/>
    <w:rsid w:val="004B67F8"/>
    <w:rsid w:val="004B68CE"/>
    <w:rsid w:val="004B6972"/>
    <w:rsid w:val="004B6997"/>
    <w:rsid w:val="004B6AA9"/>
    <w:rsid w:val="004B6D6F"/>
    <w:rsid w:val="004B7334"/>
    <w:rsid w:val="004B7AF1"/>
    <w:rsid w:val="004C0741"/>
    <w:rsid w:val="004C0C3D"/>
    <w:rsid w:val="004C1504"/>
    <w:rsid w:val="004C166C"/>
    <w:rsid w:val="004C18D8"/>
    <w:rsid w:val="004C1A94"/>
    <w:rsid w:val="004C1C2A"/>
    <w:rsid w:val="004C1C5F"/>
    <w:rsid w:val="004C1E47"/>
    <w:rsid w:val="004C258C"/>
    <w:rsid w:val="004C25A2"/>
    <w:rsid w:val="004C31CE"/>
    <w:rsid w:val="004C33B0"/>
    <w:rsid w:val="004C3622"/>
    <w:rsid w:val="004C3BA8"/>
    <w:rsid w:val="004C4405"/>
    <w:rsid w:val="004C46CA"/>
    <w:rsid w:val="004C512F"/>
    <w:rsid w:val="004C52AA"/>
    <w:rsid w:val="004C5427"/>
    <w:rsid w:val="004C54BB"/>
    <w:rsid w:val="004C5AE9"/>
    <w:rsid w:val="004C5CEC"/>
    <w:rsid w:val="004C5FAA"/>
    <w:rsid w:val="004C69FD"/>
    <w:rsid w:val="004C6B56"/>
    <w:rsid w:val="004C6E34"/>
    <w:rsid w:val="004C7339"/>
    <w:rsid w:val="004C73E1"/>
    <w:rsid w:val="004C7528"/>
    <w:rsid w:val="004C760A"/>
    <w:rsid w:val="004C7A6D"/>
    <w:rsid w:val="004C7A7D"/>
    <w:rsid w:val="004C7B9E"/>
    <w:rsid w:val="004C7D88"/>
    <w:rsid w:val="004C7EF1"/>
    <w:rsid w:val="004D050D"/>
    <w:rsid w:val="004D06EA"/>
    <w:rsid w:val="004D1909"/>
    <w:rsid w:val="004D1C5A"/>
    <w:rsid w:val="004D1F0E"/>
    <w:rsid w:val="004D22C9"/>
    <w:rsid w:val="004D26CD"/>
    <w:rsid w:val="004D2AEA"/>
    <w:rsid w:val="004D2C68"/>
    <w:rsid w:val="004D2DD2"/>
    <w:rsid w:val="004D2DF0"/>
    <w:rsid w:val="004D2E4F"/>
    <w:rsid w:val="004D2E8C"/>
    <w:rsid w:val="004D338F"/>
    <w:rsid w:val="004D35DA"/>
    <w:rsid w:val="004D3C4D"/>
    <w:rsid w:val="004D3E3D"/>
    <w:rsid w:val="004D3F94"/>
    <w:rsid w:val="004D4570"/>
    <w:rsid w:val="004D4760"/>
    <w:rsid w:val="004D4BB5"/>
    <w:rsid w:val="004D50CF"/>
    <w:rsid w:val="004D526B"/>
    <w:rsid w:val="004D544C"/>
    <w:rsid w:val="004D56E8"/>
    <w:rsid w:val="004D5CA7"/>
    <w:rsid w:val="004D5EE6"/>
    <w:rsid w:val="004D6AFA"/>
    <w:rsid w:val="004D7295"/>
    <w:rsid w:val="004D7411"/>
    <w:rsid w:val="004D7672"/>
    <w:rsid w:val="004D7ABA"/>
    <w:rsid w:val="004D7BED"/>
    <w:rsid w:val="004D7DA1"/>
    <w:rsid w:val="004D7F7E"/>
    <w:rsid w:val="004E0E13"/>
    <w:rsid w:val="004E0F57"/>
    <w:rsid w:val="004E11C4"/>
    <w:rsid w:val="004E2106"/>
    <w:rsid w:val="004E2288"/>
    <w:rsid w:val="004E23CE"/>
    <w:rsid w:val="004E23D4"/>
    <w:rsid w:val="004E264C"/>
    <w:rsid w:val="004E2821"/>
    <w:rsid w:val="004E296C"/>
    <w:rsid w:val="004E2B4C"/>
    <w:rsid w:val="004E2B69"/>
    <w:rsid w:val="004E2D97"/>
    <w:rsid w:val="004E30DC"/>
    <w:rsid w:val="004E31DE"/>
    <w:rsid w:val="004E32CC"/>
    <w:rsid w:val="004E348F"/>
    <w:rsid w:val="004E3696"/>
    <w:rsid w:val="004E3B67"/>
    <w:rsid w:val="004E3C5F"/>
    <w:rsid w:val="004E3CEF"/>
    <w:rsid w:val="004E3FA0"/>
    <w:rsid w:val="004E41CC"/>
    <w:rsid w:val="004E49C2"/>
    <w:rsid w:val="004E4C75"/>
    <w:rsid w:val="004E4CAC"/>
    <w:rsid w:val="004E4D25"/>
    <w:rsid w:val="004E528D"/>
    <w:rsid w:val="004E55F3"/>
    <w:rsid w:val="004E561F"/>
    <w:rsid w:val="004E5B0D"/>
    <w:rsid w:val="004E5C06"/>
    <w:rsid w:val="004E5C18"/>
    <w:rsid w:val="004E5C6C"/>
    <w:rsid w:val="004E5D30"/>
    <w:rsid w:val="004E5F49"/>
    <w:rsid w:val="004E698C"/>
    <w:rsid w:val="004E6B44"/>
    <w:rsid w:val="004E6C1F"/>
    <w:rsid w:val="004E6DA4"/>
    <w:rsid w:val="004E6E2A"/>
    <w:rsid w:val="004E747C"/>
    <w:rsid w:val="004E7850"/>
    <w:rsid w:val="004E7C94"/>
    <w:rsid w:val="004E7FED"/>
    <w:rsid w:val="004F01C6"/>
    <w:rsid w:val="004F03B7"/>
    <w:rsid w:val="004F1044"/>
    <w:rsid w:val="004F12B3"/>
    <w:rsid w:val="004F147E"/>
    <w:rsid w:val="004F174B"/>
    <w:rsid w:val="004F17BC"/>
    <w:rsid w:val="004F18F4"/>
    <w:rsid w:val="004F2C55"/>
    <w:rsid w:val="004F2C90"/>
    <w:rsid w:val="004F2CCD"/>
    <w:rsid w:val="004F3499"/>
    <w:rsid w:val="004F3791"/>
    <w:rsid w:val="004F3BE3"/>
    <w:rsid w:val="004F3D3D"/>
    <w:rsid w:val="004F3EEE"/>
    <w:rsid w:val="004F3F59"/>
    <w:rsid w:val="004F3FDE"/>
    <w:rsid w:val="004F41B6"/>
    <w:rsid w:val="004F43A3"/>
    <w:rsid w:val="004F47B6"/>
    <w:rsid w:val="004F47E3"/>
    <w:rsid w:val="004F489C"/>
    <w:rsid w:val="004F493A"/>
    <w:rsid w:val="004F4D25"/>
    <w:rsid w:val="004F4EA8"/>
    <w:rsid w:val="004F5028"/>
    <w:rsid w:val="004F5395"/>
    <w:rsid w:val="004F5701"/>
    <w:rsid w:val="004F583B"/>
    <w:rsid w:val="004F64F3"/>
    <w:rsid w:val="004F6533"/>
    <w:rsid w:val="004F67F3"/>
    <w:rsid w:val="004F6856"/>
    <w:rsid w:val="004F6A9F"/>
    <w:rsid w:val="004F6AA8"/>
    <w:rsid w:val="004F6D8A"/>
    <w:rsid w:val="004F6E23"/>
    <w:rsid w:val="004F7871"/>
    <w:rsid w:val="004F79AB"/>
    <w:rsid w:val="004F7D8A"/>
    <w:rsid w:val="004F7D9A"/>
    <w:rsid w:val="00500026"/>
    <w:rsid w:val="0050006A"/>
    <w:rsid w:val="00500428"/>
    <w:rsid w:val="00500525"/>
    <w:rsid w:val="005006D7"/>
    <w:rsid w:val="005007F6"/>
    <w:rsid w:val="00500C1A"/>
    <w:rsid w:val="00500F73"/>
    <w:rsid w:val="005010CA"/>
    <w:rsid w:val="0050157B"/>
    <w:rsid w:val="00501CA0"/>
    <w:rsid w:val="00501EC7"/>
    <w:rsid w:val="00502761"/>
    <w:rsid w:val="00502941"/>
    <w:rsid w:val="00502D03"/>
    <w:rsid w:val="00502EAC"/>
    <w:rsid w:val="005030E2"/>
    <w:rsid w:val="00503162"/>
    <w:rsid w:val="00503249"/>
    <w:rsid w:val="005035E1"/>
    <w:rsid w:val="00503CA5"/>
    <w:rsid w:val="00503CBC"/>
    <w:rsid w:val="00503D8A"/>
    <w:rsid w:val="005042B6"/>
    <w:rsid w:val="005046DF"/>
    <w:rsid w:val="00504D0A"/>
    <w:rsid w:val="00505223"/>
    <w:rsid w:val="00505365"/>
    <w:rsid w:val="00505447"/>
    <w:rsid w:val="005055C4"/>
    <w:rsid w:val="00505607"/>
    <w:rsid w:val="005056BE"/>
    <w:rsid w:val="00505914"/>
    <w:rsid w:val="00505A1F"/>
    <w:rsid w:val="00505D8E"/>
    <w:rsid w:val="0050620C"/>
    <w:rsid w:val="005063B9"/>
    <w:rsid w:val="005063FF"/>
    <w:rsid w:val="0050660F"/>
    <w:rsid w:val="0050673F"/>
    <w:rsid w:val="0050674D"/>
    <w:rsid w:val="00506D89"/>
    <w:rsid w:val="0050748A"/>
    <w:rsid w:val="00507761"/>
    <w:rsid w:val="00507DAA"/>
    <w:rsid w:val="00507FAA"/>
    <w:rsid w:val="00507FF9"/>
    <w:rsid w:val="00510011"/>
    <w:rsid w:val="0051001C"/>
    <w:rsid w:val="005101C9"/>
    <w:rsid w:val="005102A8"/>
    <w:rsid w:val="005104A1"/>
    <w:rsid w:val="00510926"/>
    <w:rsid w:val="00511030"/>
    <w:rsid w:val="005111A3"/>
    <w:rsid w:val="005115BF"/>
    <w:rsid w:val="00511742"/>
    <w:rsid w:val="005117FD"/>
    <w:rsid w:val="00511A13"/>
    <w:rsid w:val="00511A95"/>
    <w:rsid w:val="00511C39"/>
    <w:rsid w:val="00511D63"/>
    <w:rsid w:val="00511F29"/>
    <w:rsid w:val="00511F8A"/>
    <w:rsid w:val="0051210C"/>
    <w:rsid w:val="0051215B"/>
    <w:rsid w:val="0051216E"/>
    <w:rsid w:val="0051246A"/>
    <w:rsid w:val="00513235"/>
    <w:rsid w:val="0051367D"/>
    <w:rsid w:val="005137A0"/>
    <w:rsid w:val="005137E7"/>
    <w:rsid w:val="0051394C"/>
    <w:rsid w:val="00513D59"/>
    <w:rsid w:val="00513DF7"/>
    <w:rsid w:val="005144E0"/>
    <w:rsid w:val="0051468A"/>
    <w:rsid w:val="0051496E"/>
    <w:rsid w:val="005149D8"/>
    <w:rsid w:val="00514D93"/>
    <w:rsid w:val="0051524C"/>
    <w:rsid w:val="00515D23"/>
    <w:rsid w:val="00515F5E"/>
    <w:rsid w:val="00516119"/>
    <w:rsid w:val="00516135"/>
    <w:rsid w:val="00516613"/>
    <w:rsid w:val="005169EC"/>
    <w:rsid w:val="00517049"/>
    <w:rsid w:val="00517065"/>
    <w:rsid w:val="0051732E"/>
    <w:rsid w:val="00517446"/>
    <w:rsid w:val="00517924"/>
    <w:rsid w:val="00517AE9"/>
    <w:rsid w:val="00517BE0"/>
    <w:rsid w:val="00520DCA"/>
    <w:rsid w:val="005210FF"/>
    <w:rsid w:val="0052113D"/>
    <w:rsid w:val="005211B9"/>
    <w:rsid w:val="005212BF"/>
    <w:rsid w:val="005212C4"/>
    <w:rsid w:val="005215D7"/>
    <w:rsid w:val="005219B3"/>
    <w:rsid w:val="005219B7"/>
    <w:rsid w:val="00521A8C"/>
    <w:rsid w:val="005220EC"/>
    <w:rsid w:val="00522134"/>
    <w:rsid w:val="005221E6"/>
    <w:rsid w:val="0052242C"/>
    <w:rsid w:val="005229FB"/>
    <w:rsid w:val="00522C9A"/>
    <w:rsid w:val="00522E32"/>
    <w:rsid w:val="00522E4C"/>
    <w:rsid w:val="00522E70"/>
    <w:rsid w:val="005231B4"/>
    <w:rsid w:val="0052321D"/>
    <w:rsid w:val="005233D4"/>
    <w:rsid w:val="0052358F"/>
    <w:rsid w:val="005237BB"/>
    <w:rsid w:val="0052382C"/>
    <w:rsid w:val="00523913"/>
    <w:rsid w:val="00523914"/>
    <w:rsid w:val="0052395C"/>
    <w:rsid w:val="00523B0D"/>
    <w:rsid w:val="0052454B"/>
    <w:rsid w:val="00524C7F"/>
    <w:rsid w:val="00524CBA"/>
    <w:rsid w:val="00524E2D"/>
    <w:rsid w:val="00525012"/>
    <w:rsid w:val="00525024"/>
    <w:rsid w:val="00525201"/>
    <w:rsid w:val="005252CA"/>
    <w:rsid w:val="005252F9"/>
    <w:rsid w:val="005259EB"/>
    <w:rsid w:val="00525A86"/>
    <w:rsid w:val="00525CD8"/>
    <w:rsid w:val="00525F46"/>
    <w:rsid w:val="0052636C"/>
    <w:rsid w:val="00526431"/>
    <w:rsid w:val="005267DA"/>
    <w:rsid w:val="00526806"/>
    <w:rsid w:val="00526932"/>
    <w:rsid w:val="00526C17"/>
    <w:rsid w:val="00526DD9"/>
    <w:rsid w:val="00526F62"/>
    <w:rsid w:val="005270FD"/>
    <w:rsid w:val="0052741F"/>
    <w:rsid w:val="00527513"/>
    <w:rsid w:val="00527899"/>
    <w:rsid w:val="00527935"/>
    <w:rsid w:val="0053054F"/>
    <w:rsid w:val="00530678"/>
    <w:rsid w:val="005308AC"/>
    <w:rsid w:val="00530983"/>
    <w:rsid w:val="00530E0E"/>
    <w:rsid w:val="00531029"/>
    <w:rsid w:val="00531476"/>
    <w:rsid w:val="00531576"/>
    <w:rsid w:val="00531905"/>
    <w:rsid w:val="00531AE7"/>
    <w:rsid w:val="00531BF6"/>
    <w:rsid w:val="00531DC8"/>
    <w:rsid w:val="00531FAD"/>
    <w:rsid w:val="0053210E"/>
    <w:rsid w:val="005327F1"/>
    <w:rsid w:val="0053288B"/>
    <w:rsid w:val="00532B5B"/>
    <w:rsid w:val="00533068"/>
    <w:rsid w:val="00533175"/>
    <w:rsid w:val="00533407"/>
    <w:rsid w:val="0053371D"/>
    <w:rsid w:val="00533730"/>
    <w:rsid w:val="005337AD"/>
    <w:rsid w:val="00533917"/>
    <w:rsid w:val="00533C9B"/>
    <w:rsid w:val="0053443B"/>
    <w:rsid w:val="0053451F"/>
    <w:rsid w:val="00534D44"/>
    <w:rsid w:val="00534DF8"/>
    <w:rsid w:val="00534FBF"/>
    <w:rsid w:val="00535288"/>
    <w:rsid w:val="005352E3"/>
    <w:rsid w:val="005354CB"/>
    <w:rsid w:val="00535654"/>
    <w:rsid w:val="00535774"/>
    <w:rsid w:val="005357A5"/>
    <w:rsid w:val="00535B00"/>
    <w:rsid w:val="00536059"/>
    <w:rsid w:val="00536206"/>
    <w:rsid w:val="005363D6"/>
    <w:rsid w:val="005364C7"/>
    <w:rsid w:val="005364DB"/>
    <w:rsid w:val="00536BFC"/>
    <w:rsid w:val="00536E19"/>
    <w:rsid w:val="00537019"/>
    <w:rsid w:val="0053717F"/>
    <w:rsid w:val="00537207"/>
    <w:rsid w:val="005372CB"/>
    <w:rsid w:val="0053773E"/>
    <w:rsid w:val="00537917"/>
    <w:rsid w:val="00537ABE"/>
    <w:rsid w:val="00537CA6"/>
    <w:rsid w:val="00537E57"/>
    <w:rsid w:val="00540131"/>
    <w:rsid w:val="00540156"/>
    <w:rsid w:val="00540D52"/>
    <w:rsid w:val="00540D6D"/>
    <w:rsid w:val="0054102E"/>
    <w:rsid w:val="0054113A"/>
    <w:rsid w:val="00541665"/>
    <w:rsid w:val="00541A63"/>
    <w:rsid w:val="00541A92"/>
    <w:rsid w:val="00541D78"/>
    <w:rsid w:val="00542669"/>
    <w:rsid w:val="005426D1"/>
    <w:rsid w:val="00542F00"/>
    <w:rsid w:val="00543B2F"/>
    <w:rsid w:val="00543C4D"/>
    <w:rsid w:val="0054405D"/>
    <w:rsid w:val="00544082"/>
    <w:rsid w:val="0054422F"/>
    <w:rsid w:val="00544370"/>
    <w:rsid w:val="0054458B"/>
    <w:rsid w:val="00544613"/>
    <w:rsid w:val="00544A31"/>
    <w:rsid w:val="00544DDD"/>
    <w:rsid w:val="005450A6"/>
    <w:rsid w:val="00545569"/>
    <w:rsid w:val="00545E6B"/>
    <w:rsid w:val="00545FA5"/>
    <w:rsid w:val="005460AD"/>
    <w:rsid w:val="005460B7"/>
    <w:rsid w:val="005464BD"/>
    <w:rsid w:val="00546820"/>
    <w:rsid w:val="005469D3"/>
    <w:rsid w:val="00546A4C"/>
    <w:rsid w:val="00546CE8"/>
    <w:rsid w:val="00546D6C"/>
    <w:rsid w:val="00546D82"/>
    <w:rsid w:val="00546DCB"/>
    <w:rsid w:val="00546E06"/>
    <w:rsid w:val="00547144"/>
    <w:rsid w:val="005501AE"/>
    <w:rsid w:val="005502BC"/>
    <w:rsid w:val="00550CE3"/>
    <w:rsid w:val="00550E5C"/>
    <w:rsid w:val="005510B7"/>
    <w:rsid w:val="005512F3"/>
    <w:rsid w:val="00551642"/>
    <w:rsid w:val="00551783"/>
    <w:rsid w:val="00551BB6"/>
    <w:rsid w:val="00551BBB"/>
    <w:rsid w:val="00551FA4"/>
    <w:rsid w:val="00552838"/>
    <w:rsid w:val="00552861"/>
    <w:rsid w:val="00552884"/>
    <w:rsid w:val="005528DF"/>
    <w:rsid w:val="00552B3E"/>
    <w:rsid w:val="00553201"/>
    <w:rsid w:val="0055337D"/>
    <w:rsid w:val="00553D29"/>
    <w:rsid w:val="00553DFD"/>
    <w:rsid w:val="0055400E"/>
    <w:rsid w:val="0055413A"/>
    <w:rsid w:val="00554870"/>
    <w:rsid w:val="005549E4"/>
    <w:rsid w:val="00554C30"/>
    <w:rsid w:val="00554E13"/>
    <w:rsid w:val="00554F84"/>
    <w:rsid w:val="005550A5"/>
    <w:rsid w:val="00555961"/>
    <w:rsid w:val="00555A97"/>
    <w:rsid w:val="00555AC8"/>
    <w:rsid w:val="00556273"/>
    <w:rsid w:val="005567A3"/>
    <w:rsid w:val="005569D4"/>
    <w:rsid w:val="00556A98"/>
    <w:rsid w:val="00556CFB"/>
    <w:rsid w:val="00556E55"/>
    <w:rsid w:val="00557595"/>
    <w:rsid w:val="0055795E"/>
    <w:rsid w:val="00557A64"/>
    <w:rsid w:val="00557B81"/>
    <w:rsid w:val="00557F94"/>
    <w:rsid w:val="005602BA"/>
    <w:rsid w:val="005602D6"/>
    <w:rsid w:val="005606A2"/>
    <w:rsid w:val="00560839"/>
    <w:rsid w:val="00560A8D"/>
    <w:rsid w:val="00560AB0"/>
    <w:rsid w:val="00560B78"/>
    <w:rsid w:val="00560CC1"/>
    <w:rsid w:val="00560F8E"/>
    <w:rsid w:val="00560FA3"/>
    <w:rsid w:val="00561568"/>
    <w:rsid w:val="005616B8"/>
    <w:rsid w:val="00561FD4"/>
    <w:rsid w:val="005620E7"/>
    <w:rsid w:val="00562442"/>
    <w:rsid w:val="00562522"/>
    <w:rsid w:val="00562668"/>
    <w:rsid w:val="005627E1"/>
    <w:rsid w:val="0056281B"/>
    <w:rsid w:val="00562A43"/>
    <w:rsid w:val="00562C8E"/>
    <w:rsid w:val="00562E48"/>
    <w:rsid w:val="0056306A"/>
    <w:rsid w:val="005630F7"/>
    <w:rsid w:val="00563429"/>
    <w:rsid w:val="00563908"/>
    <w:rsid w:val="005639BF"/>
    <w:rsid w:val="005639EE"/>
    <w:rsid w:val="00563F90"/>
    <w:rsid w:val="005640FC"/>
    <w:rsid w:val="005647AC"/>
    <w:rsid w:val="00564CEB"/>
    <w:rsid w:val="00564DE6"/>
    <w:rsid w:val="00564F0C"/>
    <w:rsid w:val="00565132"/>
    <w:rsid w:val="005651AF"/>
    <w:rsid w:val="00565BAC"/>
    <w:rsid w:val="00565BC0"/>
    <w:rsid w:val="00565E53"/>
    <w:rsid w:val="00566791"/>
    <w:rsid w:val="00566A8C"/>
    <w:rsid w:val="00566B7E"/>
    <w:rsid w:val="00566D94"/>
    <w:rsid w:val="00567075"/>
    <w:rsid w:val="00567A71"/>
    <w:rsid w:val="00567CFB"/>
    <w:rsid w:val="00567D1C"/>
    <w:rsid w:val="00570057"/>
    <w:rsid w:val="00570332"/>
    <w:rsid w:val="00570550"/>
    <w:rsid w:val="00570BE8"/>
    <w:rsid w:val="00570DCF"/>
    <w:rsid w:val="00570EF1"/>
    <w:rsid w:val="00571247"/>
    <w:rsid w:val="005716C3"/>
    <w:rsid w:val="0057187D"/>
    <w:rsid w:val="00571D9E"/>
    <w:rsid w:val="00571F1A"/>
    <w:rsid w:val="00572045"/>
    <w:rsid w:val="00572162"/>
    <w:rsid w:val="00572414"/>
    <w:rsid w:val="00572684"/>
    <w:rsid w:val="005726AB"/>
    <w:rsid w:val="005726B9"/>
    <w:rsid w:val="005729CA"/>
    <w:rsid w:val="00572B0F"/>
    <w:rsid w:val="00572BC9"/>
    <w:rsid w:val="00572E0E"/>
    <w:rsid w:val="0057307E"/>
    <w:rsid w:val="005730B8"/>
    <w:rsid w:val="005732D4"/>
    <w:rsid w:val="005733AA"/>
    <w:rsid w:val="00573522"/>
    <w:rsid w:val="00573722"/>
    <w:rsid w:val="00573C05"/>
    <w:rsid w:val="00573FF2"/>
    <w:rsid w:val="00574454"/>
    <w:rsid w:val="0057463D"/>
    <w:rsid w:val="00574A3B"/>
    <w:rsid w:val="00574C09"/>
    <w:rsid w:val="00575278"/>
    <w:rsid w:val="0057538C"/>
    <w:rsid w:val="005753D7"/>
    <w:rsid w:val="005757FD"/>
    <w:rsid w:val="00575DCA"/>
    <w:rsid w:val="00575F77"/>
    <w:rsid w:val="0057631A"/>
    <w:rsid w:val="00576A02"/>
    <w:rsid w:val="00576B60"/>
    <w:rsid w:val="00576BFB"/>
    <w:rsid w:val="00577129"/>
    <w:rsid w:val="0057762F"/>
    <w:rsid w:val="00577802"/>
    <w:rsid w:val="00577BE9"/>
    <w:rsid w:val="00577C0D"/>
    <w:rsid w:val="00577DD6"/>
    <w:rsid w:val="00577F09"/>
    <w:rsid w:val="00580075"/>
    <w:rsid w:val="00580557"/>
    <w:rsid w:val="00580709"/>
    <w:rsid w:val="00580798"/>
    <w:rsid w:val="00580A1F"/>
    <w:rsid w:val="00580BBF"/>
    <w:rsid w:val="00580D0A"/>
    <w:rsid w:val="00580E75"/>
    <w:rsid w:val="0058113C"/>
    <w:rsid w:val="005811AB"/>
    <w:rsid w:val="00581241"/>
    <w:rsid w:val="005813D5"/>
    <w:rsid w:val="005816A3"/>
    <w:rsid w:val="005818F6"/>
    <w:rsid w:val="00581905"/>
    <w:rsid w:val="0058197D"/>
    <w:rsid w:val="00581CA5"/>
    <w:rsid w:val="00581D9B"/>
    <w:rsid w:val="00582394"/>
    <w:rsid w:val="005825BC"/>
    <w:rsid w:val="00582A44"/>
    <w:rsid w:val="00582AC6"/>
    <w:rsid w:val="00582DD6"/>
    <w:rsid w:val="0058316B"/>
    <w:rsid w:val="00583452"/>
    <w:rsid w:val="0058349C"/>
    <w:rsid w:val="005835C4"/>
    <w:rsid w:val="00583668"/>
    <w:rsid w:val="0058368E"/>
    <w:rsid w:val="00583D1B"/>
    <w:rsid w:val="00583D5C"/>
    <w:rsid w:val="005848CA"/>
    <w:rsid w:val="005848D0"/>
    <w:rsid w:val="00584F60"/>
    <w:rsid w:val="0058504C"/>
    <w:rsid w:val="005850F1"/>
    <w:rsid w:val="005851DD"/>
    <w:rsid w:val="005854DE"/>
    <w:rsid w:val="00585962"/>
    <w:rsid w:val="00585B1D"/>
    <w:rsid w:val="00585D2B"/>
    <w:rsid w:val="00586027"/>
    <w:rsid w:val="00586694"/>
    <w:rsid w:val="00586ADE"/>
    <w:rsid w:val="00586ECE"/>
    <w:rsid w:val="00586FD7"/>
    <w:rsid w:val="00587032"/>
    <w:rsid w:val="0058755E"/>
    <w:rsid w:val="005875FB"/>
    <w:rsid w:val="00587715"/>
    <w:rsid w:val="00587974"/>
    <w:rsid w:val="00587C8C"/>
    <w:rsid w:val="00587D8A"/>
    <w:rsid w:val="00587F65"/>
    <w:rsid w:val="00587FCD"/>
    <w:rsid w:val="00587FD1"/>
    <w:rsid w:val="005903A4"/>
    <w:rsid w:val="005904BB"/>
    <w:rsid w:val="00590680"/>
    <w:rsid w:val="00590B13"/>
    <w:rsid w:val="00590C31"/>
    <w:rsid w:val="00590C58"/>
    <w:rsid w:val="00590DD0"/>
    <w:rsid w:val="0059189D"/>
    <w:rsid w:val="00591BCC"/>
    <w:rsid w:val="00591E04"/>
    <w:rsid w:val="00591EF7"/>
    <w:rsid w:val="00592310"/>
    <w:rsid w:val="0059259E"/>
    <w:rsid w:val="00592707"/>
    <w:rsid w:val="0059271F"/>
    <w:rsid w:val="005927A9"/>
    <w:rsid w:val="00592809"/>
    <w:rsid w:val="0059292A"/>
    <w:rsid w:val="00592B05"/>
    <w:rsid w:val="00592BDC"/>
    <w:rsid w:val="00592BDE"/>
    <w:rsid w:val="00592C9F"/>
    <w:rsid w:val="00592E38"/>
    <w:rsid w:val="00592E5A"/>
    <w:rsid w:val="0059320C"/>
    <w:rsid w:val="00593353"/>
    <w:rsid w:val="00593413"/>
    <w:rsid w:val="00593E8F"/>
    <w:rsid w:val="0059421C"/>
    <w:rsid w:val="00594315"/>
    <w:rsid w:val="0059456C"/>
    <w:rsid w:val="00594771"/>
    <w:rsid w:val="00594A44"/>
    <w:rsid w:val="00594E62"/>
    <w:rsid w:val="00595119"/>
    <w:rsid w:val="00595D23"/>
    <w:rsid w:val="00596507"/>
    <w:rsid w:val="005965AA"/>
    <w:rsid w:val="005966DF"/>
    <w:rsid w:val="00596890"/>
    <w:rsid w:val="0059699C"/>
    <w:rsid w:val="00596B8B"/>
    <w:rsid w:val="00596C97"/>
    <w:rsid w:val="00596EBB"/>
    <w:rsid w:val="005970D6"/>
    <w:rsid w:val="0059721F"/>
    <w:rsid w:val="005973A4"/>
    <w:rsid w:val="005974C7"/>
    <w:rsid w:val="005976D2"/>
    <w:rsid w:val="005979A8"/>
    <w:rsid w:val="005979B0"/>
    <w:rsid w:val="00597A7B"/>
    <w:rsid w:val="00597B9D"/>
    <w:rsid w:val="005A0004"/>
    <w:rsid w:val="005A0515"/>
    <w:rsid w:val="005A0C53"/>
    <w:rsid w:val="005A0FC5"/>
    <w:rsid w:val="005A0FFE"/>
    <w:rsid w:val="005A1124"/>
    <w:rsid w:val="005A1422"/>
    <w:rsid w:val="005A1A54"/>
    <w:rsid w:val="005A1D4C"/>
    <w:rsid w:val="005A1EAF"/>
    <w:rsid w:val="005A200C"/>
    <w:rsid w:val="005A2241"/>
    <w:rsid w:val="005A2274"/>
    <w:rsid w:val="005A2979"/>
    <w:rsid w:val="005A2A85"/>
    <w:rsid w:val="005A2D7E"/>
    <w:rsid w:val="005A2F41"/>
    <w:rsid w:val="005A3062"/>
    <w:rsid w:val="005A32F2"/>
    <w:rsid w:val="005A343F"/>
    <w:rsid w:val="005A3BA5"/>
    <w:rsid w:val="005A3DB6"/>
    <w:rsid w:val="005A4049"/>
    <w:rsid w:val="005A4112"/>
    <w:rsid w:val="005A47B6"/>
    <w:rsid w:val="005A5334"/>
    <w:rsid w:val="005A5847"/>
    <w:rsid w:val="005A5C12"/>
    <w:rsid w:val="005A5FEB"/>
    <w:rsid w:val="005A600A"/>
    <w:rsid w:val="005A61CC"/>
    <w:rsid w:val="005A61D8"/>
    <w:rsid w:val="005A6233"/>
    <w:rsid w:val="005A67E9"/>
    <w:rsid w:val="005A68A0"/>
    <w:rsid w:val="005A68C3"/>
    <w:rsid w:val="005A6932"/>
    <w:rsid w:val="005A6D2E"/>
    <w:rsid w:val="005A6F92"/>
    <w:rsid w:val="005A7203"/>
    <w:rsid w:val="005A72B9"/>
    <w:rsid w:val="005A77EE"/>
    <w:rsid w:val="005A7CA3"/>
    <w:rsid w:val="005B08DD"/>
    <w:rsid w:val="005B0AB8"/>
    <w:rsid w:val="005B0CBB"/>
    <w:rsid w:val="005B0D29"/>
    <w:rsid w:val="005B0F62"/>
    <w:rsid w:val="005B0FE5"/>
    <w:rsid w:val="005B1011"/>
    <w:rsid w:val="005B160E"/>
    <w:rsid w:val="005B1ABF"/>
    <w:rsid w:val="005B1AC6"/>
    <w:rsid w:val="005B1E15"/>
    <w:rsid w:val="005B1E28"/>
    <w:rsid w:val="005B24B3"/>
    <w:rsid w:val="005B24E2"/>
    <w:rsid w:val="005B2509"/>
    <w:rsid w:val="005B292E"/>
    <w:rsid w:val="005B2AE6"/>
    <w:rsid w:val="005B2C56"/>
    <w:rsid w:val="005B2D58"/>
    <w:rsid w:val="005B33FE"/>
    <w:rsid w:val="005B376E"/>
    <w:rsid w:val="005B379F"/>
    <w:rsid w:val="005B39CB"/>
    <w:rsid w:val="005B3A3B"/>
    <w:rsid w:val="005B3EED"/>
    <w:rsid w:val="005B4324"/>
    <w:rsid w:val="005B4556"/>
    <w:rsid w:val="005B45EF"/>
    <w:rsid w:val="005B46A4"/>
    <w:rsid w:val="005B4901"/>
    <w:rsid w:val="005B4A63"/>
    <w:rsid w:val="005B4BE0"/>
    <w:rsid w:val="005B4D08"/>
    <w:rsid w:val="005B518D"/>
    <w:rsid w:val="005B54A3"/>
    <w:rsid w:val="005B5572"/>
    <w:rsid w:val="005B571C"/>
    <w:rsid w:val="005B57B8"/>
    <w:rsid w:val="005B5D74"/>
    <w:rsid w:val="005B618F"/>
    <w:rsid w:val="005B655A"/>
    <w:rsid w:val="005B6C8D"/>
    <w:rsid w:val="005B6CF0"/>
    <w:rsid w:val="005B72BF"/>
    <w:rsid w:val="005B7610"/>
    <w:rsid w:val="005B7B74"/>
    <w:rsid w:val="005B7DF9"/>
    <w:rsid w:val="005C0078"/>
    <w:rsid w:val="005C04F2"/>
    <w:rsid w:val="005C05F9"/>
    <w:rsid w:val="005C06AE"/>
    <w:rsid w:val="005C0733"/>
    <w:rsid w:val="005C0E7E"/>
    <w:rsid w:val="005C0F37"/>
    <w:rsid w:val="005C1742"/>
    <w:rsid w:val="005C19FF"/>
    <w:rsid w:val="005C1C3F"/>
    <w:rsid w:val="005C1DB6"/>
    <w:rsid w:val="005C1DC4"/>
    <w:rsid w:val="005C1E1E"/>
    <w:rsid w:val="005C20CE"/>
    <w:rsid w:val="005C228D"/>
    <w:rsid w:val="005C2370"/>
    <w:rsid w:val="005C24E9"/>
    <w:rsid w:val="005C2653"/>
    <w:rsid w:val="005C2BC0"/>
    <w:rsid w:val="005C3228"/>
    <w:rsid w:val="005C35D9"/>
    <w:rsid w:val="005C3795"/>
    <w:rsid w:val="005C379E"/>
    <w:rsid w:val="005C3A7A"/>
    <w:rsid w:val="005C3E64"/>
    <w:rsid w:val="005C3F95"/>
    <w:rsid w:val="005C4283"/>
    <w:rsid w:val="005C44E9"/>
    <w:rsid w:val="005C4603"/>
    <w:rsid w:val="005C4691"/>
    <w:rsid w:val="005C4759"/>
    <w:rsid w:val="005C4C77"/>
    <w:rsid w:val="005C4CA6"/>
    <w:rsid w:val="005C4DD3"/>
    <w:rsid w:val="005C53AD"/>
    <w:rsid w:val="005C5B84"/>
    <w:rsid w:val="005C5E5A"/>
    <w:rsid w:val="005C6462"/>
    <w:rsid w:val="005C664E"/>
    <w:rsid w:val="005C68E5"/>
    <w:rsid w:val="005C6969"/>
    <w:rsid w:val="005C69E9"/>
    <w:rsid w:val="005C6C8A"/>
    <w:rsid w:val="005C7563"/>
    <w:rsid w:val="005C790D"/>
    <w:rsid w:val="005C7B7D"/>
    <w:rsid w:val="005C7CAD"/>
    <w:rsid w:val="005C7F43"/>
    <w:rsid w:val="005C7F79"/>
    <w:rsid w:val="005D07AC"/>
    <w:rsid w:val="005D1084"/>
    <w:rsid w:val="005D123B"/>
    <w:rsid w:val="005D159C"/>
    <w:rsid w:val="005D18C8"/>
    <w:rsid w:val="005D1944"/>
    <w:rsid w:val="005D195F"/>
    <w:rsid w:val="005D1A4F"/>
    <w:rsid w:val="005D1DA0"/>
    <w:rsid w:val="005D1DB5"/>
    <w:rsid w:val="005D1E01"/>
    <w:rsid w:val="005D23C5"/>
    <w:rsid w:val="005D265B"/>
    <w:rsid w:val="005D2660"/>
    <w:rsid w:val="005D2734"/>
    <w:rsid w:val="005D2A24"/>
    <w:rsid w:val="005D2ECE"/>
    <w:rsid w:val="005D31A6"/>
    <w:rsid w:val="005D350C"/>
    <w:rsid w:val="005D3569"/>
    <w:rsid w:val="005D3986"/>
    <w:rsid w:val="005D3A88"/>
    <w:rsid w:val="005D3BE7"/>
    <w:rsid w:val="005D3DD3"/>
    <w:rsid w:val="005D3EC3"/>
    <w:rsid w:val="005D4014"/>
    <w:rsid w:val="005D450D"/>
    <w:rsid w:val="005D45DC"/>
    <w:rsid w:val="005D483A"/>
    <w:rsid w:val="005D485B"/>
    <w:rsid w:val="005D4A36"/>
    <w:rsid w:val="005D4D90"/>
    <w:rsid w:val="005D50B5"/>
    <w:rsid w:val="005D50CE"/>
    <w:rsid w:val="005D55FD"/>
    <w:rsid w:val="005D56BB"/>
    <w:rsid w:val="005D597F"/>
    <w:rsid w:val="005D5A82"/>
    <w:rsid w:val="005D5AA7"/>
    <w:rsid w:val="005D5C03"/>
    <w:rsid w:val="005D5CB6"/>
    <w:rsid w:val="005D5F0E"/>
    <w:rsid w:val="005D5F47"/>
    <w:rsid w:val="005D6172"/>
    <w:rsid w:val="005D623F"/>
    <w:rsid w:val="005D63FC"/>
    <w:rsid w:val="005D650B"/>
    <w:rsid w:val="005D653E"/>
    <w:rsid w:val="005D6B0A"/>
    <w:rsid w:val="005D6C0F"/>
    <w:rsid w:val="005D6E36"/>
    <w:rsid w:val="005D6EC3"/>
    <w:rsid w:val="005D6F88"/>
    <w:rsid w:val="005D6F99"/>
    <w:rsid w:val="005D72AD"/>
    <w:rsid w:val="005D748A"/>
    <w:rsid w:val="005D74C6"/>
    <w:rsid w:val="005D76A2"/>
    <w:rsid w:val="005D7707"/>
    <w:rsid w:val="005E02FB"/>
    <w:rsid w:val="005E088D"/>
    <w:rsid w:val="005E089C"/>
    <w:rsid w:val="005E0A5F"/>
    <w:rsid w:val="005E0BA6"/>
    <w:rsid w:val="005E0BEB"/>
    <w:rsid w:val="005E0D4F"/>
    <w:rsid w:val="005E0DED"/>
    <w:rsid w:val="005E0FA9"/>
    <w:rsid w:val="005E10B1"/>
    <w:rsid w:val="005E191F"/>
    <w:rsid w:val="005E1ADD"/>
    <w:rsid w:val="005E1B60"/>
    <w:rsid w:val="005E1B65"/>
    <w:rsid w:val="005E1CA7"/>
    <w:rsid w:val="005E1E56"/>
    <w:rsid w:val="005E2113"/>
    <w:rsid w:val="005E2520"/>
    <w:rsid w:val="005E2591"/>
    <w:rsid w:val="005E271A"/>
    <w:rsid w:val="005E2E24"/>
    <w:rsid w:val="005E315B"/>
    <w:rsid w:val="005E3572"/>
    <w:rsid w:val="005E392C"/>
    <w:rsid w:val="005E3F85"/>
    <w:rsid w:val="005E4061"/>
    <w:rsid w:val="005E40A5"/>
    <w:rsid w:val="005E414B"/>
    <w:rsid w:val="005E4986"/>
    <w:rsid w:val="005E4F92"/>
    <w:rsid w:val="005E53E2"/>
    <w:rsid w:val="005E587B"/>
    <w:rsid w:val="005E61BE"/>
    <w:rsid w:val="005E62F9"/>
    <w:rsid w:val="005E6731"/>
    <w:rsid w:val="005E6D65"/>
    <w:rsid w:val="005E6E82"/>
    <w:rsid w:val="005E71D4"/>
    <w:rsid w:val="005E7253"/>
    <w:rsid w:val="005E7301"/>
    <w:rsid w:val="005E74BD"/>
    <w:rsid w:val="005E7D5C"/>
    <w:rsid w:val="005E7DB0"/>
    <w:rsid w:val="005F0103"/>
    <w:rsid w:val="005F0413"/>
    <w:rsid w:val="005F0555"/>
    <w:rsid w:val="005F05D2"/>
    <w:rsid w:val="005F0A3C"/>
    <w:rsid w:val="005F0B8A"/>
    <w:rsid w:val="005F0BCC"/>
    <w:rsid w:val="005F122A"/>
    <w:rsid w:val="005F16BA"/>
    <w:rsid w:val="005F1A29"/>
    <w:rsid w:val="005F1D99"/>
    <w:rsid w:val="005F2040"/>
    <w:rsid w:val="005F259A"/>
    <w:rsid w:val="005F25E1"/>
    <w:rsid w:val="005F2680"/>
    <w:rsid w:val="005F272A"/>
    <w:rsid w:val="005F2977"/>
    <w:rsid w:val="005F3116"/>
    <w:rsid w:val="005F316E"/>
    <w:rsid w:val="005F341B"/>
    <w:rsid w:val="005F366F"/>
    <w:rsid w:val="005F3B11"/>
    <w:rsid w:val="005F43CC"/>
    <w:rsid w:val="005F4A67"/>
    <w:rsid w:val="005F5715"/>
    <w:rsid w:val="005F57C5"/>
    <w:rsid w:val="005F57EC"/>
    <w:rsid w:val="005F5AD0"/>
    <w:rsid w:val="005F5EB0"/>
    <w:rsid w:val="005F6087"/>
    <w:rsid w:val="005F623C"/>
    <w:rsid w:val="005F6284"/>
    <w:rsid w:val="005F66E9"/>
    <w:rsid w:val="005F679F"/>
    <w:rsid w:val="005F6A86"/>
    <w:rsid w:val="005F6AA3"/>
    <w:rsid w:val="005F6F27"/>
    <w:rsid w:val="005F6F29"/>
    <w:rsid w:val="005F6FCC"/>
    <w:rsid w:val="005F744E"/>
    <w:rsid w:val="005F7D9E"/>
    <w:rsid w:val="005F7FC2"/>
    <w:rsid w:val="00600194"/>
    <w:rsid w:val="00600938"/>
    <w:rsid w:val="00600A7F"/>
    <w:rsid w:val="00600AF1"/>
    <w:rsid w:val="00600CCB"/>
    <w:rsid w:val="00600FA0"/>
    <w:rsid w:val="00601014"/>
    <w:rsid w:val="006013D6"/>
    <w:rsid w:val="00601483"/>
    <w:rsid w:val="00601614"/>
    <w:rsid w:val="00601D33"/>
    <w:rsid w:val="00601DF8"/>
    <w:rsid w:val="006022F3"/>
    <w:rsid w:val="006025AA"/>
    <w:rsid w:val="006025AE"/>
    <w:rsid w:val="006025CF"/>
    <w:rsid w:val="00602A3A"/>
    <w:rsid w:val="00602AA0"/>
    <w:rsid w:val="00602AB9"/>
    <w:rsid w:val="00602B48"/>
    <w:rsid w:val="00602C68"/>
    <w:rsid w:val="00602D23"/>
    <w:rsid w:val="0060359F"/>
    <w:rsid w:val="0060368D"/>
    <w:rsid w:val="00603748"/>
    <w:rsid w:val="00603A68"/>
    <w:rsid w:val="00603B7A"/>
    <w:rsid w:val="00603BD2"/>
    <w:rsid w:val="00603E35"/>
    <w:rsid w:val="0060418E"/>
    <w:rsid w:val="00604301"/>
    <w:rsid w:val="00604362"/>
    <w:rsid w:val="006043A4"/>
    <w:rsid w:val="006044BC"/>
    <w:rsid w:val="006045B2"/>
    <w:rsid w:val="006046DD"/>
    <w:rsid w:val="006047B8"/>
    <w:rsid w:val="00604A53"/>
    <w:rsid w:val="00604E17"/>
    <w:rsid w:val="00604F15"/>
    <w:rsid w:val="00604FC9"/>
    <w:rsid w:val="00605261"/>
    <w:rsid w:val="00605782"/>
    <w:rsid w:val="006059C1"/>
    <w:rsid w:val="006059F5"/>
    <w:rsid w:val="006061C2"/>
    <w:rsid w:val="006063D0"/>
    <w:rsid w:val="006064C7"/>
    <w:rsid w:val="0060660F"/>
    <w:rsid w:val="00606719"/>
    <w:rsid w:val="00606AFC"/>
    <w:rsid w:val="00606E4F"/>
    <w:rsid w:val="00607166"/>
    <w:rsid w:val="00607249"/>
    <w:rsid w:val="00607496"/>
    <w:rsid w:val="0060760A"/>
    <w:rsid w:val="0060787B"/>
    <w:rsid w:val="00607D68"/>
    <w:rsid w:val="00607F92"/>
    <w:rsid w:val="00610844"/>
    <w:rsid w:val="00610BD7"/>
    <w:rsid w:val="00610D24"/>
    <w:rsid w:val="0061107B"/>
    <w:rsid w:val="0061126C"/>
    <w:rsid w:val="00611A28"/>
    <w:rsid w:val="00611C77"/>
    <w:rsid w:val="0061215B"/>
    <w:rsid w:val="00612281"/>
    <w:rsid w:val="006123B5"/>
    <w:rsid w:val="00612755"/>
    <w:rsid w:val="00612962"/>
    <w:rsid w:val="00612F81"/>
    <w:rsid w:val="00613236"/>
    <w:rsid w:val="00613291"/>
    <w:rsid w:val="00613305"/>
    <w:rsid w:val="00613480"/>
    <w:rsid w:val="00613B92"/>
    <w:rsid w:val="00613D5C"/>
    <w:rsid w:val="0061401C"/>
    <w:rsid w:val="006140AD"/>
    <w:rsid w:val="00614B65"/>
    <w:rsid w:val="006155B7"/>
    <w:rsid w:val="00615830"/>
    <w:rsid w:val="00615982"/>
    <w:rsid w:val="00615ACD"/>
    <w:rsid w:val="00615C00"/>
    <w:rsid w:val="0061605E"/>
    <w:rsid w:val="006160B0"/>
    <w:rsid w:val="0061657D"/>
    <w:rsid w:val="0061687A"/>
    <w:rsid w:val="00616A3D"/>
    <w:rsid w:val="00616A6B"/>
    <w:rsid w:val="00617B95"/>
    <w:rsid w:val="00620378"/>
    <w:rsid w:val="006204BE"/>
    <w:rsid w:val="006206D1"/>
    <w:rsid w:val="006206E5"/>
    <w:rsid w:val="00620CA9"/>
    <w:rsid w:val="00620EC4"/>
    <w:rsid w:val="00620F2D"/>
    <w:rsid w:val="006212A6"/>
    <w:rsid w:val="0062135B"/>
    <w:rsid w:val="0062158C"/>
    <w:rsid w:val="00621711"/>
    <w:rsid w:val="00621963"/>
    <w:rsid w:val="00621D22"/>
    <w:rsid w:val="00622691"/>
    <w:rsid w:val="006226BA"/>
    <w:rsid w:val="00622FE9"/>
    <w:rsid w:val="006231B7"/>
    <w:rsid w:val="006234FE"/>
    <w:rsid w:val="006236F5"/>
    <w:rsid w:val="006237C9"/>
    <w:rsid w:val="00623D39"/>
    <w:rsid w:val="00623E21"/>
    <w:rsid w:val="00623EC6"/>
    <w:rsid w:val="00623F62"/>
    <w:rsid w:val="00623FEA"/>
    <w:rsid w:val="00624AE9"/>
    <w:rsid w:val="00624B21"/>
    <w:rsid w:val="00624DA5"/>
    <w:rsid w:val="006258EB"/>
    <w:rsid w:val="00625F4C"/>
    <w:rsid w:val="006263C4"/>
    <w:rsid w:val="00626629"/>
    <w:rsid w:val="006268ED"/>
    <w:rsid w:val="00626961"/>
    <w:rsid w:val="00626B79"/>
    <w:rsid w:val="00626DBC"/>
    <w:rsid w:val="00626E08"/>
    <w:rsid w:val="00626F31"/>
    <w:rsid w:val="006271F5"/>
    <w:rsid w:val="00627231"/>
    <w:rsid w:val="006273B2"/>
    <w:rsid w:val="00627A4A"/>
    <w:rsid w:val="00627EA2"/>
    <w:rsid w:val="006300A7"/>
    <w:rsid w:val="0063033E"/>
    <w:rsid w:val="006307A6"/>
    <w:rsid w:val="00630A9A"/>
    <w:rsid w:val="00630B80"/>
    <w:rsid w:val="00630ECB"/>
    <w:rsid w:val="0063102F"/>
    <w:rsid w:val="00631286"/>
    <w:rsid w:val="0063142E"/>
    <w:rsid w:val="006316E2"/>
    <w:rsid w:val="00631767"/>
    <w:rsid w:val="006319C4"/>
    <w:rsid w:val="00631FB7"/>
    <w:rsid w:val="006321BD"/>
    <w:rsid w:val="0063263A"/>
    <w:rsid w:val="006326A6"/>
    <w:rsid w:val="0063295A"/>
    <w:rsid w:val="00632AED"/>
    <w:rsid w:val="00633197"/>
    <w:rsid w:val="006332EA"/>
    <w:rsid w:val="0063353C"/>
    <w:rsid w:val="00633755"/>
    <w:rsid w:val="006338A5"/>
    <w:rsid w:val="006339C0"/>
    <w:rsid w:val="00633D4B"/>
    <w:rsid w:val="00633ECD"/>
    <w:rsid w:val="00634218"/>
    <w:rsid w:val="00634567"/>
    <w:rsid w:val="00635166"/>
    <w:rsid w:val="0063529F"/>
    <w:rsid w:val="00635640"/>
    <w:rsid w:val="00635A66"/>
    <w:rsid w:val="00636134"/>
    <w:rsid w:val="00636389"/>
    <w:rsid w:val="006363CA"/>
    <w:rsid w:val="006365DF"/>
    <w:rsid w:val="00636603"/>
    <w:rsid w:val="00636799"/>
    <w:rsid w:val="00636B09"/>
    <w:rsid w:val="00636B8A"/>
    <w:rsid w:val="00636C24"/>
    <w:rsid w:val="00636ECD"/>
    <w:rsid w:val="00637695"/>
    <w:rsid w:val="006376D3"/>
    <w:rsid w:val="00637A03"/>
    <w:rsid w:val="00637D90"/>
    <w:rsid w:val="00637FF8"/>
    <w:rsid w:val="006402AA"/>
    <w:rsid w:val="006403BD"/>
    <w:rsid w:val="006405D2"/>
    <w:rsid w:val="00640743"/>
    <w:rsid w:val="0064074A"/>
    <w:rsid w:val="006410C3"/>
    <w:rsid w:val="0064137B"/>
    <w:rsid w:val="006418AD"/>
    <w:rsid w:val="006419CF"/>
    <w:rsid w:val="00641A54"/>
    <w:rsid w:val="00641A5E"/>
    <w:rsid w:val="00641CB3"/>
    <w:rsid w:val="00641DA2"/>
    <w:rsid w:val="0064201F"/>
    <w:rsid w:val="0064214A"/>
    <w:rsid w:val="00642191"/>
    <w:rsid w:val="00642921"/>
    <w:rsid w:val="00643D36"/>
    <w:rsid w:val="00643E6D"/>
    <w:rsid w:val="006440BC"/>
    <w:rsid w:val="0064412A"/>
    <w:rsid w:val="0064420C"/>
    <w:rsid w:val="006443F5"/>
    <w:rsid w:val="00644DF4"/>
    <w:rsid w:val="00644E3E"/>
    <w:rsid w:val="00645157"/>
    <w:rsid w:val="00645552"/>
    <w:rsid w:val="00645621"/>
    <w:rsid w:val="006458EA"/>
    <w:rsid w:val="00645C0A"/>
    <w:rsid w:val="00645C29"/>
    <w:rsid w:val="00645C37"/>
    <w:rsid w:val="00646229"/>
    <w:rsid w:val="0064648E"/>
    <w:rsid w:val="006467DA"/>
    <w:rsid w:val="006467F8"/>
    <w:rsid w:val="006475FE"/>
    <w:rsid w:val="006476B3"/>
    <w:rsid w:val="00647707"/>
    <w:rsid w:val="00647744"/>
    <w:rsid w:val="006477ED"/>
    <w:rsid w:val="00647ABE"/>
    <w:rsid w:val="00647AD6"/>
    <w:rsid w:val="00647C2A"/>
    <w:rsid w:val="00647C5D"/>
    <w:rsid w:val="00647EFC"/>
    <w:rsid w:val="00650515"/>
    <w:rsid w:val="0065085B"/>
    <w:rsid w:val="00650F85"/>
    <w:rsid w:val="00651131"/>
    <w:rsid w:val="00651A94"/>
    <w:rsid w:val="00651BC8"/>
    <w:rsid w:val="00651F91"/>
    <w:rsid w:val="006523D9"/>
    <w:rsid w:val="0065252D"/>
    <w:rsid w:val="006526CA"/>
    <w:rsid w:val="0065275D"/>
    <w:rsid w:val="00652E0F"/>
    <w:rsid w:val="00653070"/>
    <w:rsid w:val="00653837"/>
    <w:rsid w:val="006538F7"/>
    <w:rsid w:val="00653F30"/>
    <w:rsid w:val="00653F34"/>
    <w:rsid w:val="006540EA"/>
    <w:rsid w:val="00654204"/>
    <w:rsid w:val="00654871"/>
    <w:rsid w:val="00655091"/>
    <w:rsid w:val="0065511E"/>
    <w:rsid w:val="0065541B"/>
    <w:rsid w:val="00655521"/>
    <w:rsid w:val="006558F0"/>
    <w:rsid w:val="006558F8"/>
    <w:rsid w:val="00655928"/>
    <w:rsid w:val="00655DBE"/>
    <w:rsid w:val="00655EF9"/>
    <w:rsid w:val="006566F7"/>
    <w:rsid w:val="006567C9"/>
    <w:rsid w:val="00656BB8"/>
    <w:rsid w:val="00656C5B"/>
    <w:rsid w:val="0065738B"/>
    <w:rsid w:val="006575C9"/>
    <w:rsid w:val="00657747"/>
    <w:rsid w:val="006577AF"/>
    <w:rsid w:val="00657954"/>
    <w:rsid w:val="00657D18"/>
    <w:rsid w:val="006601F8"/>
    <w:rsid w:val="006604E1"/>
    <w:rsid w:val="00660597"/>
    <w:rsid w:val="006605BD"/>
    <w:rsid w:val="006609C7"/>
    <w:rsid w:val="00660C07"/>
    <w:rsid w:val="00660E77"/>
    <w:rsid w:val="00660FF6"/>
    <w:rsid w:val="00661210"/>
    <w:rsid w:val="00661462"/>
    <w:rsid w:val="006614BE"/>
    <w:rsid w:val="00661AD2"/>
    <w:rsid w:val="00661AEB"/>
    <w:rsid w:val="00661D5D"/>
    <w:rsid w:val="00661FB2"/>
    <w:rsid w:val="00662173"/>
    <w:rsid w:val="0066226A"/>
    <w:rsid w:val="00662426"/>
    <w:rsid w:val="00662577"/>
    <w:rsid w:val="006626DE"/>
    <w:rsid w:val="00662A03"/>
    <w:rsid w:val="00662C2A"/>
    <w:rsid w:val="00662D4D"/>
    <w:rsid w:val="00663058"/>
    <w:rsid w:val="006631DB"/>
    <w:rsid w:val="00663844"/>
    <w:rsid w:val="006638AE"/>
    <w:rsid w:val="0066392F"/>
    <w:rsid w:val="00663952"/>
    <w:rsid w:val="00663C8B"/>
    <w:rsid w:val="00663CD5"/>
    <w:rsid w:val="00663EF3"/>
    <w:rsid w:val="00664053"/>
    <w:rsid w:val="00664277"/>
    <w:rsid w:val="006643F0"/>
    <w:rsid w:val="0066481F"/>
    <w:rsid w:val="00664837"/>
    <w:rsid w:val="00664B85"/>
    <w:rsid w:val="00665011"/>
    <w:rsid w:val="00665412"/>
    <w:rsid w:val="00665C34"/>
    <w:rsid w:val="0066639B"/>
    <w:rsid w:val="006663D5"/>
    <w:rsid w:val="00666773"/>
    <w:rsid w:val="0066689C"/>
    <w:rsid w:val="00666A74"/>
    <w:rsid w:val="00666AB9"/>
    <w:rsid w:val="00666BE1"/>
    <w:rsid w:val="00666E69"/>
    <w:rsid w:val="006672EB"/>
    <w:rsid w:val="00667767"/>
    <w:rsid w:val="006678D6"/>
    <w:rsid w:val="006679B8"/>
    <w:rsid w:val="00667A14"/>
    <w:rsid w:val="00667B46"/>
    <w:rsid w:val="00667CE6"/>
    <w:rsid w:val="00667D77"/>
    <w:rsid w:val="00667DF0"/>
    <w:rsid w:val="00667FE7"/>
    <w:rsid w:val="006700F1"/>
    <w:rsid w:val="00670625"/>
    <w:rsid w:val="0067079B"/>
    <w:rsid w:val="006709E2"/>
    <w:rsid w:val="00670A21"/>
    <w:rsid w:val="0067126E"/>
    <w:rsid w:val="006716F2"/>
    <w:rsid w:val="00671C7F"/>
    <w:rsid w:val="00671D0F"/>
    <w:rsid w:val="006720B8"/>
    <w:rsid w:val="00672340"/>
    <w:rsid w:val="0067265F"/>
    <w:rsid w:val="00672931"/>
    <w:rsid w:val="00672DB3"/>
    <w:rsid w:val="0067323A"/>
    <w:rsid w:val="0067330A"/>
    <w:rsid w:val="006735D8"/>
    <w:rsid w:val="006735F9"/>
    <w:rsid w:val="006736A6"/>
    <w:rsid w:val="00673CC0"/>
    <w:rsid w:val="00673D16"/>
    <w:rsid w:val="0067413F"/>
    <w:rsid w:val="0067424B"/>
    <w:rsid w:val="00674342"/>
    <w:rsid w:val="00674A06"/>
    <w:rsid w:val="00674A0E"/>
    <w:rsid w:val="00674B35"/>
    <w:rsid w:val="00674B48"/>
    <w:rsid w:val="00674C28"/>
    <w:rsid w:val="00674C8A"/>
    <w:rsid w:val="00674D22"/>
    <w:rsid w:val="006756B4"/>
    <w:rsid w:val="0067676A"/>
    <w:rsid w:val="00676877"/>
    <w:rsid w:val="006768C8"/>
    <w:rsid w:val="00676A82"/>
    <w:rsid w:val="00676C37"/>
    <w:rsid w:val="00677045"/>
    <w:rsid w:val="00677076"/>
    <w:rsid w:val="00677125"/>
    <w:rsid w:val="0067747B"/>
    <w:rsid w:val="00677769"/>
    <w:rsid w:val="00677922"/>
    <w:rsid w:val="00677AF2"/>
    <w:rsid w:val="00677E05"/>
    <w:rsid w:val="0068033D"/>
    <w:rsid w:val="00680668"/>
    <w:rsid w:val="00680677"/>
    <w:rsid w:val="00680A92"/>
    <w:rsid w:val="00680CA6"/>
    <w:rsid w:val="00680E8E"/>
    <w:rsid w:val="00680F0A"/>
    <w:rsid w:val="00680FC6"/>
    <w:rsid w:val="006810F6"/>
    <w:rsid w:val="00681324"/>
    <w:rsid w:val="0068148F"/>
    <w:rsid w:val="006816A4"/>
    <w:rsid w:val="006816DD"/>
    <w:rsid w:val="006819B5"/>
    <w:rsid w:val="0068213F"/>
    <w:rsid w:val="00682599"/>
    <w:rsid w:val="00682684"/>
    <w:rsid w:val="00682924"/>
    <w:rsid w:val="00682B18"/>
    <w:rsid w:val="00682FB7"/>
    <w:rsid w:val="00683A16"/>
    <w:rsid w:val="00683A7F"/>
    <w:rsid w:val="00683C98"/>
    <w:rsid w:val="00683CCD"/>
    <w:rsid w:val="00683E6D"/>
    <w:rsid w:val="00684606"/>
    <w:rsid w:val="006846AD"/>
    <w:rsid w:val="006846CB"/>
    <w:rsid w:val="0068472A"/>
    <w:rsid w:val="00684930"/>
    <w:rsid w:val="00685531"/>
    <w:rsid w:val="006856B4"/>
    <w:rsid w:val="0068578E"/>
    <w:rsid w:val="00685B88"/>
    <w:rsid w:val="00685D33"/>
    <w:rsid w:val="00686056"/>
    <w:rsid w:val="006861B4"/>
    <w:rsid w:val="006865E3"/>
    <w:rsid w:val="006869E2"/>
    <w:rsid w:val="00686B41"/>
    <w:rsid w:val="00686C28"/>
    <w:rsid w:val="00686E6E"/>
    <w:rsid w:val="006875B4"/>
    <w:rsid w:val="00687A9F"/>
    <w:rsid w:val="00687DF6"/>
    <w:rsid w:val="006902AA"/>
    <w:rsid w:val="0069080A"/>
    <w:rsid w:val="00690957"/>
    <w:rsid w:val="00690F6C"/>
    <w:rsid w:val="0069140B"/>
    <w:rsid w:val="0069159F"/>
    <w:rsid w:val="006917A0"/>
    <w:rsid w:val="00691838"/>
    <w:rsid w:val="00691D89"/>
    <w:rsid w:val="0069219F"/>
    <w:rsid w:val="006921B6"/>
    <w:rsid w:val="00692204"/>
    <w:rsid w:val="0069227B"/>
    <w:rsid w:val="00692483"/>
    <w:rsid w:val="0069259A"/>
    <w:rsid w:val="006927BA"/>
    <w:rsid w:val="00692E79"/>
    <w:rsid w:val="00693084"/>
    <w:rsid w:val="006933F9"/>
    <w:rsid w:val="006936A3"/>
    <w:rsid w:val="00693753"/>
    <w:rsid w:val="00693F3B"/>
    <w:rsid w:val="00694399"/>
    <w:rsid w:val="00694775"/>
    <w:rsid w:val="00694C17"/>
    <w:rsid w:val="00694C86"/>
    <w:rsid w:val="00694E51"/>
    <w:rsid w:val="00695167"/>
    <w:rsid w:val="00695270"/>
    <w:rsid w:val="006956CB"/>
    <w:rsid w:val="00695982"/>
    <w:rsid w:val="00696295"/>
    <w:rsid w:val="0069636B"/>
    <w:rsid w:val="00696DE8"/>
    <w:rsid w:val="0069748A"/>
    <w:rsid w:val="006974FE"/>
    <w:rsid w:val="006975A2"/>
    <w:rsid w:val="00697D1F"/>
    <w:rsid w:val="006A0473"/>
    <w:rsid w:val="006A06DC"/>
    <w:rsid w:val="006A0B9F"/>
    <w:rsid w:val="006A10C3"/>
    <w:rsid w:val="006A1105"/>
    <w:rsid w:val="006A156A"/>
    <w:rsid w:val="006A1B9E"/>
    <w:rsid w:val="006A1CAD"/>
    <w:rsid w:val="006A23B2"/>
    <w:rsid w:val="006A2769"/>
    <w:rsid w:val="006A28D5"/>
    <w:rsid w:val="006A2ABD"/>
    <w:rsid w:val="006A2E0E"/>
    <w:rsid w:val="006A2E50"/>
    <w:rsid w:val="006A2FD7"/>
    <w:rsid w:val="006A381E"/>
    <w:rsid w:val="006A3AC3"/>
    <w:rsid w:val="006A4840"/>
    <w:rsid w:val="006A4A5B"/>
    <w:rsid w:val="006A4AAC"/>
    <w:rsid w:val="006A4B56"/>
    <w:rsid w:val="006A4BCF"/>
    <w:rsid w:val="006A4E26"/>
    <w:rsid w:val="006A4F23"/>
    <w:rsid w:val="006A5129"/>
    <w:rsid w:val="006A5241"/>
    <w:rsid w:val="006A5294"/>
    <w:rsid w:val="006A538A"/>
    <w:rsid w:val="006A5738"/>
    <w:rsid w:val="006A5805"/>
    <w:rsid w:val="006A5AF0"/>
    <w:rsid w:val="006A5C9B"/>
    <w:rsid w:val="006A6195"/>
    <w:rsid w:val="006A638D"/>
    <w:rsid w:val="006A6407"/>
    <w:rsid w:val="006A671C"/>
    <w:rsid w:val="006A68DC"/>
    <w:rsid w:val="006A6ACF"/>
    <w:rsid w:val="006A6CE9"/>
    <w:rsid w:val="006A6DEA"/>
    <w:rsid w:val="006A6E66"/>
    <w:rsid w:val="006A6F03"/>
    <w:rsid w:val="006A6F59"/>
    <w:rsid w:val="006A70FF"/>
    <w:rsid w:val="006A75B4"/>
    <w:rsid w:val="006A7780"/>
    <w:rsid w:val="006A7C33"/>
    <w:rsid w:val="006A7D0D"/>
    <w:rsid w:val="006A7F31"/>
    <w:rsid w:val="006B045D"/>
    <w:rsid w:val="006B0534"/>
    <w:rsid w:val="006B06CE"/>
    <w:rsid w:val="006B06EC"/>
    <w:rsid w:val="006B0A1B"/>
    <w:rsid w:val="006B0B1C"/>
    <w:rsid w:val="006B0C21"/>
    <w:rsid w:val="006B0CBB"/>
    <w:rsid w:val="006B0F41"/>
    <w:rsid w:val="006B10DB"/>
    <w:rsid w:val="006B16D9"/>
    <w:rsid w:val="006B19A6"/>
    <w:rsid w:val="006B251E"/>
    <w:rsid w:val="006B2594"/>
    <w:rsid w:val="006B259C"/>
    <w:rsid w:val="006B2C6B"/>
    <w:rsid w:val="006B2CB6"/>
    <w:rsid w:val="006B2FC3"/>
    <w:rsid w:val="006B301B"/>
    <w:rsid w:val="006B31E4"/>
    <w:rsid w:val="006B357A"/>
    <w:rsid w:val="006B35F8"/>
    <w:rsid w:val="006B3BE7"/>
    <w:rsid w:val="006B3C26"/>
    <w:rsid w:val="006B4238"/>
    <w:rsid w:val="006B4489"/>
    <w:rsid w:val="006B47CC"/>
    <w:rsid w:val="006B4922"/>
    <w:rsid w:val="006B4C7D"/>
    <w:rsid w:val="006B4C95"/>
    <w:rsid w:val="006B56E7"/>
    <w:rsid w:val="006B574F"/>
    <w:rsid w:val="006B5864"/>
    <w:rsid w:val="006B5A46"/>
    <w:rsid w:val="006B61E3"/>
    <w:rsid w:val="006B63A6"/>
    <w:rsid w:val="006B6F4E"/>
    <w:rsid w:val="006B73F3"/>
    <w:rsid w:val="006B7649"/>
    <w:rsid w:val="006B79C7"/>
    <w:rsid w:val="006B7B6E"/>
    <w:rsid w:val="006B7CC6"/>
    <w:rsid w:val="006B7DBF"/>
    <w:rsid w:val="006C0194"/>
    <w:rsid w:val="006C01E9"/>
    <w:rsid w:val="006C041F"/>
    <w:rsid w:val="006C059F"/>
    <w:rsid w:val="006C0BA7"/>
    <w:rsid w:val="006C0F5B"/>
    <w:rsid w:val="006C0FD5"/>
    <w:rsid w:val="006C19A4"/>
    <w:rsid w:val="006C1A63"/>
    <w:rsid w:val="006C1B24"/>
    <w:rsid w:val="006C1D13"/>
    <w:rsid w:val="006C1D5D"/>
    <w:rsid w:val="006C219E"/>
    <w:rsid w:val="006C2336"/>
    <w:rsid w:val="006C26F7"/>
    <w:rsid w:val="006C28E1"/>
    <w:rsid w:val="006C2D6C"/>
    <w:rsid w:val="006C2F50"/>
    <w:rsid w:val="006C335B"/>
    <w:rsid w:val="006C3435"/>
    <w:rsid w:val="006C376B"/>
    <w:rsid w:val="006C3782"/>
    <w:rsid w:val="006C3837"/>
    <w:rsid w:val="006C396D"/>
    <w:rsid w:val="006C3A58"/>
    <w:rsid w:val="006C3FD7"/>
    <w:rsid w:val="006C4189"/>
    <w:rsid w:val="006C42C1"/>
    <w:rsid w:val="006C47BF"/>
    <w:rsid w:val="006C4971"/>
    <w:rsid w:val="006C4D49"/>
    <w:rsid w:val="006C4DD9"/>
    <w:rsid w:val="006C4EBB"/>
    <w:rsid w:val="006C561F"/>
    <w:rsid w:val="006C5865"/>
    <w:rsid w:val="006C5924"/>
    <w:rsid w:val="006C5950"/>
    <w:rsid w:val="006C5CD0"/>
    <w:rsid w:val="006C5EAB"/>
    <w:rsid w:val="006C63FB"/>
    <w:rsid w:val="006C6648"/>
    <w:rsid w:val="006C68B4"/>
    <w:rsid w:val="006C68CF"/>
    <w:rsid w:val="006C75F6"/>
    <w:rsid w:val="006D02BD"/>
    <w:rsid w:val="006D0493"/>
    <w:rsid w:val="006D0570"/>
    <w:rsid w:val="006D0701"/>
    <w:rsid w:val="006D079D"/>
    <w:rsid w:val="006D08EF"/>
    <w:rsid w:val="006D0A25"/>
    <w:rsid w:val="006D0C5B"/>
    <w:rsid w:val="006D1036"/>
    <w:rsid w:val="006D11EA"/>
    <w:rsid w:val="006D1296"/>
    <w:rsid w:val="006D14BE"/>
    <w:rsid w:val="006D1605"/>
    <w:rsid w:val="006D19DE"/>
    <w:rsid w:val="006D1A8E"/>
    <w:rsid w:val="006D1D8D"/>
    <w:rsid w:val="006D1E7B"/>
    <w:rsid w:val="006D22E2"/>
    <w:rsid w:val="006D283E"/>
    <w:rsid w:val="006D29AC"/>
    <w:rsid w:val="006D3194"/>
    <w:rsid w:val="006D3656"/>
    <w:rsid w:val="006D39C6"/>
    <w:rsid w:val="006D3C31"/>
    <w:rsid w:val="006D3C3B"/>
    <w:rsid w:val="006D3CEA"/>
    <w:rsid w:val="006D3D9A"/>
    <w:rsid w:val="006D4AE7"/>
    <w:rsid w:val="006D4EA2"/>
    <w:rsid w:val="006D5237"/>
    <w:rsid w:val="006D52A0"/>
    <w:rsid w:val="006D5507"/>
    <w:rsid w:val="006D633B"/>
    <w:rsid w:val="006D6646"/>
    <w:rsid w:val="006D6F25"/>
    <w:rsid w:val="006D7278"/>
    <w:rsid w:val="006D73EC"/>
    <w:rsid w:val="006D759D"/>
    <w:rsid w:val="006D769D"/>
    <w:rsid w:val="006D7726"/>
    <w:rsid w:val="006D78B5"/>
    <w:rsid w:val="006D7D38"/>
    <w:rsid w:val="006D7DE9"/>
    <w:rsid w:val="006D7F74"/>
    <w:rsid w:val="006E0450"/>
    <w:rsid w:val="006E0461"/>
    <w:rsid w:val="006E0EA5"/>
    <w:rsid w:val="006E0EAE"/>
    <w:rsid w:val="006E11D7"/>
    <w:rsid w:val="006E126D"/>
    <w:rsid w:val="006E17E0"/>
    <w:rsid w:val="006E1804"/>
    <w:rsid w:val="006E196F"/>
    <w:rsid w:val="006E1ABF"/>
    <w:rsid w:val="006E1C4C"/>
    <w:rsid w:val="006E1EE0"/>
    <w:rsid w:val="006E2805"/>
    <w:rsid w:val="006E28FA"/>
    <w:rsid w:val="006E2B9C"/>
    <w:rsid w:val="006E35A7"/>
    <w:rsid w:val="006E36F0"/>
    <w:rsid w:val="006E3C4E"/>
    <w:rsid w:val="006E3EEC"/>
    <w:rsid w:val="006E3FC6"/>
    <w:rsid w:val="006E4511"/>
    <w:rsid w:val="006E48CC"/>
    <w:rsid w:val="006E4CC9"/>
    <w:rsid w:val="006E4DB0"/>
    <w:rsid w:val="006E4EDB"/>
    <w:rsid w:val="006E505D"/>
    <w:rsid w:val="006E5158"/>
    <w:rsid w:val="006E5496"/>
    <w:rsid w:val="006E5606"/>
    <w:rsid w:val="006E5787"/>
    <w:rsid w:val="006E5C87"/>
    <w:rsid w:val="006E5C8C"/>
    <w:rsid w:val="006E5D03"/>
    <w:rsid w:val="006E5DA2"/>
    <w:rsid w:val="006E6106"/>
    <w:rsid w:val="006E62D8"/>
    <w:rsid w:val="006E6531"/>
    <w:rsid w:val="006E65B1"/>
    <w:rsid w:val="006E682F"/>
    <w:rsid w:val="006E6860"/>
    <w:rsid w:val="006E6B0C"/>
    <w:rsid w:val="006E6B5E"/>
    <w:rsid w:val="006E7186"/>
    <w:rsid w:val="006E7AB4"/>
    <w:rsid w:val="006E7B0D"/>
    <w:rsid w:val="006F0407"/>
    <w:rsid w:val="006F04E6"/>
    <w:rsid w:val="006F0642"/>
    <w:rsid w:val="006F064E"/>
    <w:rsid w:val="006F0866"/>
    <w:rsid w:val="006F0FBB"/>
    <w:rsid w:val="006F1060"/>
    <w:rsid w:val="006F119C"/>
    <w:rsid w:val="006F12D0"/>
    <w:rsid w:val="006F14FB"/>
    <w:rsid w:val="006F1637"/>
    <w:rsid w:val="006F1A86"/>
    <w:rsid w:val="006F1D3E"/>
    <w:rsid w:val="006F22FF"/>
    <w:rsid w:val="006F28C3"/>
    <w:rsid w:val="006F2FBC"/>
    <w:rsid w:val="006F311D"/>
    <w:rsid w:val="006F3226"/>
    <w:rsid w:val="006F353F"/>
    <w:rsid w:val="006F380A"/>
    <w:rsid w:val="006F3DA7"/>
    <w:rsid w:val="006F3E20"/>
    <w:rsid w:val="006F439A"/>
    <w:rsid w:val="006F4E74"/>
    <w:rsid w:val="006F4F35"/>
    <w:rsid w:val="006F537D"/>
    <w:rsid w:val="006F56E6"/>
    <w:rsid w:val="006F5E24"/>
    <w:rsid w:val="006F7709"/>
    <w:rsid w:val="006F77DA"/>
    <w:rsid w:val="006F7A69"/>
    <w:rsid w:val="00700021"/>
    <w:rsid w:val="00700167"/>
    <w:rsid w:val="007002DD"/>
    <w:rsid w:val="0070050D"/>
    <w:rsid w:val="0070063D"/>
    <w:rsid w:val="00700678"/>
    <w:rsid w:val="00700E84"/>
    <w:rsid w:val="0070105F"/>
    <w:rsid w:val="0070147C"/>
    <w:rsid w:val="0070194D"/>
    <w:rsid w:val="00701F43"/>
    <w:rsid w:val="007022B2"/>
    <w:rsid w:val="00702452"/>
    <w:rsid w:val="00702781"/>
    <w:rsid w:val="00702CD0"/>
    <w:rsid w:val="00702D8A"/>
    <w:rsid w:val="007030F6"/>
    <w:rsid w:val="0070330F"/>
    <w:rsid w:val="00703719"/>
    <w:rsid w:val="0070386A"/>
    <w:rsid w:val="00703ABE"/>
    <w:rsid w:val="00703DBF"/>
    <w:rsid w:val="00703DC5"/>
    <w:rsid w:val="007040A9"/>
    <w:rsid w:val="00704185"/>
    <w:rsid w:val="00704310"/>
    <w:rsid w:val="007045BB"/>
    <w:rsid w:val="00704A4A"/>
    <w:rsid w:val="00704B49"/>
    <w:rsid w:val="00704B99"/>
    <w:rsid w:val="00704C05"/>
    <w:rsid w:val="00704DD9"/>
    <w:rsid w:val="00704FB2"/>
    <w:rsid w:val="00704FFA"/>
    <w:rsid w:val="007059FB"/>
    <w:rsid w:val="00705A50"/>
    <w:rsid w:val="00705A91"/>
    <w:rsid w:val="00705F3D"/>
    <w:rsid w:val="00706079"/>
    <w:rsid w:val="0070611F"/>
    <w:rsid w:val="00706308"/>
    <w:rsid w:val="007063F6"/>
    <w:rsid w:val="00706804"/>
    <w:rsid w:val="00706F3A"/>
    <w:rsid w:val="007071BB"/>
    <w:rsid w:val="00707A80"/>
    <w:rsid w:val="00707C78"/>
    <w:rsid w:val="00707E9E"/>
    <w:rsid w:val="00710098"/>
    <w:rsid w:val="00710131"/>
    <w:rsid w:val="00710708"/>
    <w:rsid w:val="007114F2"/>
    <w:rsid w:val="007117EF"/>
    <w:rsid w:val="007118D8"/>
    <w:rsid w:val="007120F8"/>
    <w:rsid w:val="00712B18"/>
    <w:rsid w:val="00712BFE"/>
    <w:rsid w:val="00712C52"/>
    <w:rsid w:val="00712CFD"/>
    <w:rsid w:val="00712ED3"/>
    <w:rsid w:val="007134D0"/>
    <w:rsid w:val="007137F9"/>
    <w:rsid w:val="00713A51"/>
    <w:rsid w:val="00713AC0"/>
    <w:rsid w:val="00713B74"/>
    <w:rsid w:val="00713C19"/>
    <w:rsid w:val="00713CF1"/>
    <w:rsid w:val="00713D72"/>
    <w:rsid w:val="00713FA0"/>
    <w:rsid w:val="00713FD6"/>
    <w:rsid w:val="00714468"/>
    <w:rsid w:val="007144E0"/>
    <w:rsid w:val="007145DD"/>
    <w:rsid w:val="00714649"/>
    <w:rsid w:val="007151D6"/>
    <w:rsid w:val="00715633"/>
    <w:rsid w:val="007156F0"/>
    <w:rsid w:val="00715927"/>
    <w:rsid w:val="00715B0F"/>
    <w:rsid w:val="00716191"/>
    <w:rsid w:val="00716213"/>
    <w:rsid w:val="007162D9"/>
    <w:rsid w:val="00716693"/>
    <w:rsid w:val="007168B7"/>
    <w:rsid w:val="00716A9F"/>
    <w:rsid w:val="00716BA7"/>
    <w:rsid w:val="00716EB6"/>
    <w:rsid w:val="00717482"/>
    <w:rsid w:val="00717B58"/>
    <w:rsid w:val="00717B78"/>
    <w:rsid w:val="00717C2B"/>
    <w:rsid w:val="007200E0"/>
    <w:rsid w:val="00720142"/>
    <w:rsid w:val="00720155"/>
    <w:rsid w:val="007206F7"/>
    <w:rsid w:val="00720B89"/>
    <w:rsid w:val="00720C77"/>
    <w:rsid w:val="00720C80"/>
    <w:rsid w:val="00720DE2"/>
    <w:rsid w:val="00721292"/>
    <w:rsid w:val="007212EB"/>
    <w:rsid w:val="0072137B"/>
    <w:rsid w:val="0072196B"/>
    <w:rsid w:val="00721C63"/>
    <w:rsid w:val="00721D0A"/>
    <w:rsid w:val="00721D20"/>
    <w:rsid w:val="00721D5A"/>
    <w:rsid w:val="00722068"/>
    <w:rsid w:val="007222F9"/>
    <w:rsid w:val="00722356"/>
    <w:rsid w:val="00722553"/>
    <w:rsid w:val="007226E0"/>
    <w:rsid w:val="00722808"/>
    <w:rsid w:val="00722A5D"/>
    <w:rsid w:val="00722B5F"/>
    <w:rsid w:val="00722CB6"/>
    <w:rsid w:val="007233B9"/>
    <w:rsid w:val="007236CF"/>
    <w:rsid w:val="00723A4A"/>
    <w:rsid w:val="00723AC3"/>
    <w:rsid w:val="0072431F"/>
    <w:rsid w:val="007244AE"/>
    <w:rsid w:val="00724618"/>
    <w:rsid w:val="00724737"/>
    <w:rsid w:val="007247BB"/>
    <w:rsid w:val="00724B5A"/>
    <w:rsid w:val="00725551"/>
    <w:rsid w:val="00725D34"/>
    <w:rsid w:val="0072614E"/>
    <w:rsid w:val="00726276"/>
    <w:rsid w:val="007263C8"/>
    <w:rsid w:val="00726FEF"/>
    <w:rsid w:val="007271CF"/>
    <w:rsid w:val="007271D9"/>
    <w:rsid w:val="007272DF"/>
    <w:rsid w:val="0072740F"/>
    <w:rsid w:val="00727916"/>
    <w:rsid w:val="007279D9"/>
    <w:rsid w:val="00727B79"/>
    <w:rsid w:val="00727BAA"/>
    <w:rsid w:val="00727BFC"/>
    <w:rsid w:val="00727D2D"/>
    <w:rsid w:val="00727D54"/>
    <w:rsid w:val="00727E3B"/>
    <w:rsid w:val="00727FB5"/>
    <w:rsid w:val="007302B9"/>
    <w:rsid w:val="00730342"/>
    <w:rsid w:val="0073085B"/>
    <w:rsid w:val="00730A8A"/>
    <w:rsid w:val="00730B5A"/>
    <w:rsid w:val="00730C79"/>
    <w:rsid w:val="00730D35"/>
    <w:rsid w:val="00730E42"/>
    <w:rsid w:val="00730F7A"/>
    <w:rsid w:val="00731257"/>
    <w:rsid w:val="007314B1"/>
    <w:rsid w:val="0073168E"/>
    <w:rsid w:val="00731840"/>
    <w:rsid w:val="00731A5C"/>
    <w:rsid w:val="00731C31"/>
    <w:rsid w:val="00731DC8"/>
    <w:rsid w:val="0073204B"/>
    <w:rsid w:val="00732402"/>
    <w:rsid w:val="007325A3"/>
    <w:rsid w:val="0073281F"/>
    <w:rsid w:val="00732DC7"/>
    <w:rsid w:val="00732E5A"/>
    <w:rsid w:val="007331AE"/>
    <w:rsid w:val="007332B6"/>
    <w:rsid w:val="00733B15"/>
    <w:rsid w:val="00733F61"/>
    <w:rsid w:val="00734178"/>
    <w:rsid w:val="0073427A"/>
    <w:rsid w:val="007342A4"/>
    <w:rsid w:val="0073448D"/>
    <w:rsid w:val="0073496E"/>
    <w:rsid w:val="007350DD"/>
    <w:rsid w:val="00735108"/>
    <w:rsid w:val="0073549D"/>
    <w:rsid w:val="007359C1"/>
    <w:rsid w:val="00735E04"/>
    <w:rsid w:val="00735FE6"/>
    <w:rsid w:val="00736122"/>
    <w:rsid w:val="007361D5"/>
    <w:rsid w:val="0073639D"/>
    <w:rsid w:val="007368E5"/>
    <w:rsid w:val="00736932"/>
    <w:rsid w:val="00736D7F"/>
    <w:rsid w:val="00737056"/>
    <w:rsid w:val="00737174"/>
    <w:rsid w:val="007372B2"/>
    <w:rsid w:val="007373DF"/>
    <w:rsid w:val="00737443"/>
    <w:rsid w:val="00737662"/>
    <w:rsid w:val="00737C7A"/>
    <w:rsid w:val="0074001A"/>
    <w:rsid w:val="00740094"/>
    <w:rsid w:val="00740196"/>
    <w:rsid w:val="0074022D"/>
    <w:rsid w:val="007407D7"/>
    <w:rsid w:val="007407DE"/>
    <w:rsid w:val="007408EC"/>
    <w:rsid w:val="00740D46"/>
    <w:rsid w:val="00740DD4"/>
    <w:rsid w:val="007411EE"/>
    <w:rsid w:val="00741827"/>
    <w:rsid w:val="007418D3"/>
    <w:rsid w:val="00741A0B"/>
    <w:rsid w:val="00741B56"/>
    <w:rsid w:val="00741BAC"/>
    <w:rsid w:val="00741E6F"/>
    <w:rsid w:val="0074206B"/>
    <w:rsid w:val="00742148"/>
    <w:rsid w:val="007421EF"/>
    <w:rsid w:val="0074220A"/>
    <w:rsid w:val="007427DA"/>
    <w:rsid w:val="00742B0C"/>
    <w:rsid w:val="00742D38"/>
    <w:rsid w:val="00742D75"/>
    <w:rsid w:val="00742DE4"/>
    <w:rsid w:val="00742EA3"/>
    <w:rsid w:val="00743646"/>
    <w:rsid w:val="007436F9"/>
    <w:rsid w:val="00743B30"/>
    <w:rsid w:val="00743C2B"/>
    <w:rsid w:val="00743CC5"/>
    <w:rsid w:val="00743E88"/>
    <w:rsid w:val="00743ED6"/>
    <w:rsid w:val="007441F2"/>
    <w:rsid w:val="00744CB2"/>
    <w:rsid w:val="007451F9"/>
    <w:rsid w:val="007454CD"/>
    <w:rsid w:val="00745814"/>
    <w:rsid w:val="00745B97"/>
    <w:rsid w:val="00745FD2"/>
    <w:rsid w:val="007461E5"/>
    <w:rsid w:val="0074654D"/>
    <w:rsid w:val="0074668B"/>
    <w:rsid w:val="00746A16"/>
    <w:rsid w:val="00746A6E"/>
    <w:rsid w:val="00746B6C"/>
    <w:rsid w:val="00746C43"/>
    <w:rsid w:val="00746CE6"/>
    <w:rsid w:val="007476D3"/>
    <w:rsid w:val="00747897"/>
    <w:rsid w:val="00747AE0"/>
    <w:rsid w:val="00747D45"/>
    <w:rsid w:val="00747E7B"/>
    <w:rsid w:val="0075003E"/>
    <w:rsid w:val="0075062A"/>
    <w:rsid w:val="00750A47"/>
    <w:rsid w:val="0075169F"/>
    <w:rsid w:val="00751D48"/>
    <w:rsid w:val="00752425"/>
    <w:rsid w:val="0075253B"/>
    <w:rsid w:val="00752900"/>
    <w:rsid w:val="00752D53"/>
    <w:rsid w:val="00752E63"/>
    <w:rsid w:val="007531AC"/>
    <w:rsid w:val="007533BC"/>
    <w:rsid w:val="007536BA"/>
    <w:rsid w:val="007538CE"/>
    <w:rsid w:val="00753B6B"/>
    <w:rsid w:val="00753EB3"/>
    <w:rsid w:val="00754091"/>
    <w:rsid w:val="0075409F"/>
    <w:rsid w:val="007540C2"/>
    <w:rsid w:val="00754112"/>
    <w:rsid w:val="0075425F"/>
    <w:rsid w:val="00754441"/>
    <w:rsid w:val="00754C4B"/>
    <w:rsid w:val="00754CAE"/>
    <w:rsid w:val="00754CE9"/>
    <w:rsid w:val="0075544E"/>
    <w:rsid w:val="0075574D"/>
    <w:rsid w:val="0075581A"/>
    <w:rsid w:val="00755B14"/>
    <w:rsid w:val="00755BF1"/>
    <w:rsid w:val="00755C77"/>
    <w:rsid w:val="00755E01"/>
    <w:rsid w:val="00755E0C"/>
    <w:rsid w:val="00756182"/>
    <w:rsid w:val="0075665E"/>
    <w:rsid w:val="007569F5"/>
    <w:rsid w:val="00756BE6"/>
    <w:rsid w:val="00756FAC"/>
    <w:rsid w:val="00756FF5"/>
    <w:rsid w:val="007571C6"/>
    <w:rsid w:val="00757878"/>
    <w:rsid w:val="00757943"/>
    <w:rsid w:val="00757DAD"/>
    <w:rsid w:val="0076025E"/>
    <w:rsid w:val="00760281"/>
    <w:rsid w:val="0076067E"/>
    <w:rsid w:val="007611D1"/>
    <w:rsid w:val="007612B4"/>
    <w:rsid w:val="00761341"/>
    <w:rsid w:val="0076153C"/>
    <w:rsid w:val="007617AC"/>
    <w:rsid w:val="00761C6E"/>
    <w:rsid w:val="00761ED4"/>
    <w:rsid w:val="0076224B"/>
    <w:rsid w:val="0076250E"/>
    <w:rsid w:val="00762575"/>
    <w:rsid w:val="007627B7"/>
    <w:rsid w:val="00762DD3"/>
    <w:rsid w:val="00762F91"/>
    <w:rsid w:val="00763045"/>
    <w:rsid w:val="007631CF"/>
    <w:rsid w:val="00763509"/>
    <w:rsid w:val="00763515"/>
    <w:rsid w:val="007635AC"/>
    <w:rsid w:val="007636B6"/>
    <w:rsid w:val="00763D1F"/>
    <w:rsid w:val="00763F88"/>
    <w:rsid w:val="00764511"/>
    <w:rsid w:val="007647D0"/>
    <w:rsid w:val="00764C84"/>
    <w:rsid w:val="0076500E"/>
    <w:rsid w:val="0076547F"/>
    <w:rsid w:val="007655FD"/>
    <w:rsid w:val="007661DE"/>
    <w:rsid w:val="0076644F"/>
    <w:rsid w:val="007665CA"/>
    <w:rsid w:val="007667DC"/>
    <w:rsid w:val="00766B01"/>
    <w:rsid w:val="007670D3"/>
    <w:rsid w:val="0076710A"/>
    <w:rsid w:val="00767950"/>
    <w:rsid w:val="00767B1B"/>
    <w:rsid w:val="00767EA8"/>
    <w:rsid w:val="00767F68"/>
    <w:rsid w:val="00767F87"/>
    <w:rsid w:val="00770A28"/>
    <w:rsid w:val="00770C10"/>
    <w:rsid w:val="00770C25"/>
    <w:rsid w:val="0077131C"/>
    <w:rsid w:val="00771601"/>
    <w:rsid w:val="00771977"/>
    <w:rsid w:val="00771C61"/>
    <w:rsid w:val="00771C76"/>
    <w:rsid w:val="00771CB4"/>
    <w:rsid w:val="00771E13"/>
    <w:rsid w:val="00771E42"/>
    <w:rsid w:val="0077256E"/>
    <w:rsid w:val="00772B4F"/>
    <w:rsid w:val="00772D02"/>
    <w:rsid w:val="00773206"/>
    <w:rsid w:val="007737DB"/>
    <w:rsid w:val="00773A2D"/>
    <w:rsid w:val="00773BA7"/>
    <w:rsid w:val="00773F74"/>
    <w:rsid w:val="00773FAE"/>
    <w:rsid w:val="00773FEF"/>
    <w:rsid w:val="00774239"/>
    <w:rsid w:val="0077436E"/>
    <w:rsid w:val="007746F5"/>
    <w:rsid w:val="00774A35"/>
    <w:rsid w:val="00774B80"/>
    <w:rsid w:val="007752EE"/>
    <w:rsid w:val="00775AA1"/>
    <w:rsid w:val="00775AC2"/>
    <w:rsid w:val="00775ADA"/>
    <w:rsid w:val="00775BC6"/>
    <w:rsid w:val="00775C1C"/>
    <w:rsid w:val="00775C32"/>
    <w:rsid w:val="00776D94"/>
    <w:rsid w:val="00777265"/>
    <w:rsid w:val="007775AC"/>
    <w:rsid w:val="00777B9C"/>
    <w:rsid w:val="00780340"/>
    <w:rsid w:val="00780493"/>
    <w:rsid w:val="007805FA"/>
    <w:rsid w:val="0078071C"/>
    <w:rsid w:val="00780D6B"/>
    <w:rsid w:val="00780E2E"/>
    <w:rsid w:val="00780EA0"/>
    <w:rsid w:val="00780F3B"/>
    <w:rsid w:val="00780F62"/>
    <w:rsid w:val="00780FAE"/>
    <w:rsid w:val="007812AD"/>
    <w:rsid w:val="007813E9"/>
    <w:rsid w:val="00781CC1"/>
    <w:rsid w:val="00781D6B"/>
    <w:rsid w:val="007820D4"/>
    <w:rsid w:val="0078218E"/>
    <w:rsid w:val="007821EC"/>
    <w:rsid w:val="0078224D"/>
    <w:rsid w:val="00782545"/>
    <w:rsid w:val="00782776"/>
    <w:rsid w:val="007828A9"/>
    <w:rsid w:val="0078320A"/>
    <w:rsid w:val="00783699"/>
    <w:rsid w:val="00783E60"/>
    <w:rsid w:val="00783FD2"/>
    <w:rsid w:val="007840A3"/>
    <w:rsid w:val="0078436C"/>
    <w:rsid w:val="0078440E"/>
    <w:rsid w:val="00784446"/>
    <w:rsid w:val="007844E8"/>
    <w:rsid w:val="007847E9"/>
    <w:rsid w:val="007848BD"/>
    <w:rsid w:val="007849D3"/>
    <w:rsid w:val="00784ADD"/>
    <w:rsid w:val="00784F7F"/>
    <w:rsid w:val="007850E9"/>
    <w:rsid w:val="00785385"/>
    <w:rsid w:val="0078545F"/>
    <w:rsid w:val="007856B5"/>
    <w:rsid w:val="00785A87"/>
    <w:rsid w:val="00785AF3"/>
    <w:rsid w:val="00785B60"/>
    <w:rsid w:val="00786102"/>
    <w:rsid w:val="007862E0"/>
    <w:rsid w:val="00786379"/>
    <w:rsid w:val="0078699E"/>
    <w:rsid w:val="00786CCA"/>
    <w:rsid w:val="00786D19"/>
    <w:rsid w:val="00787005"/>
    <w:rsid w:val="00787588"/>
    <w:rsid w:val="00787810"/>
    <w:rsid w:val="00787839"/>
    <w:rsid w:val="00787856"/>
    <w:rsid w:val="0078789A"/>
    <w:rsid w:val="00787994"/>
    <w:rsid w:val="0079004F"/>
    <w:rsid w:val="007902DF"/>
    <w:rsid w:val="007904E0"/>
    <w:rsid w:val="00790745"/>
    <w:rsid w:val="00790858"/>
    <w:rsid w:val="007908A8"/>
    <w:rsid w:val="00791304"/>
    <w:rsid w:val="007916C4"/>
    <w:rsid w:val="007925E7"/>
    <w:rsid w:val="0079267B"/>
    <w:rsid w:val="00792878"/>
    <w:rsid w:val="007929ED"/>
    <w:rsid w:val="00792AA5"/>
    <w:rsid w:val="00792AE4"/>
    <w:rsid w:val="0079303F"/>
    <w:rsid w:val="0079345C"/>
    <w:rsid w:val="0079358E"/>
    <w:rsid w:val="00793CB2"/>
    <w:rsid w:val="00793D7C"/>
    <w:rsid w:val="00793D8F"/>
    <w:rsid w:val="00793F0F"/>
    <w:rsid w:val="00794394"/>
    <w:rsid w:val="007944F6"/>
    <w:rsid w:val="0079453E"/>
    <w:rsid w:val="007946E7"/>
    <w:rsid w:val="0079479B"/>
    <w:rsid w:val="00794A4E"/>
    <w:rsid w:val="00794B36"/>
    <w:rsid w:val="00794E48"/>
    <w:rsid w:val="007951FF"/>
    <w:rsid w:val="00795519"/>
    <w:rsid w:val="00795B90"/>
    <w:rsid w:val="00795C57"/>
    <w:rsid w:val="00795DD4"/>
    <w:rsid w:val="00796358"/>
    <w:rsid w:val="00796399"/>
    <w:rsid w:val="0079647A"/>
    <w:rsid w:val="0079667D"/>
    <w:rsid w:val="007967F1"/>
    <w:rsid w:val="00797200"/>
    <w:rsid w:val="007972C3"/>
    <w:rsid w:val="007974E4"/>
    <w:rsid w:val="007976F9"/>
    <w:rsid w:val="00797C56"/>
    <w:rsid w:val="00797DCA"/>
    <w:rsid w:val="007A0097"/>
    <w:rsid w:val="007A0E25"/>
    <w:rsid w:val="007A0E71"/>
    <w:rsid w:val="007A1205"/>
    <w:rsid w:val="007A141F"/>
    <w:rsid w:val="007A154B"/>
    <w:rsid w:val="007A1B25"/>
    <w:rsid w:val="007A1B6D"/>
    <w:rsid w:val="007A2076"/>
    <w:rsid w:val="007A260F"/>
    <w:rsid w:val="007A269C"/>
    <w:rsid w:val="007A27EE"/>
    <w:rsid w:val="007A2882"/>
    <w:rsid w:val="007A2E35"/>
    <w:rsid w:val="007A3645"/>
    <w:rsid w:val="007A380B"/>
    <w:rsid w:val="007A38E1"/>
    <w:rsid w:val="007A39C6"/>
    <w:rsid w:val="007A3A6D"/>
    <w:rsid w:val="007A3AC7"/>
    <w:rsid w:val="007A3B77"/>
    <w:rsid w:val="007A3E31"/>
    <w:rsid w:val="007A4333"/>
    <w:rsid w:val="007A4363"/>
    <w:rsid w:val="007A4980"/>
    <w:rsid w:val="007A4B7B"/>
    <w:rsid w:val="007A4C09"/>
    <w:rsid w:val="007A4E70"/>
    <w:rsid w:val="007A4EE3"/>
    <w:rsid w:val="007A4EEE"/>
    <w:rsid w:val="007A4F06"/>
    <w:rsid w:val="007A50D9"/>
    <w:rsid w:val="007A5265"/>
    <w:rsid w:val="007A533F"/>
    <w:rsid w:val="007A5833"/>
    <w:rsid w:val="007A5D51"/>
    <w:rsid w:val="007A64AF"/>
    <w:rsid w:val="007A66E8"/>
    <w:rsid w:val="007A6B59"/>
    <w:rsid w:val="007A6CE6"/>
    <w:rsid w:val="007A6FC7"/>
    <w:rsid w:val="007A7060"/>
    <w:rsid w:val="007A7202"/>
    <w:rsid w:val="007A7433"/>
    <w:rsid w:val="007A7890"/>
    <w:rsid w:val="007A7A4D"/>
    <w:rsid w:val="007A7AF8"/>
    <w:rsid w:val="007A7E3A"/>
    <w:rsid w:val="007A7E68"/>
    <w:rsid w:val="007A7FA2"/>
    <w:rsid w:val="007B046D"/>
    <w:rsid w:val="007B0550"/>
    <w:rsid w:val="007B0CB1"/>
    <w:rsid w:val="007B0D8D"/>
    <w:rsid w:val="007B0F3A"/>
    <w:rsid w:val="007B1212"/>
    <w:rsid w:val="007B129D"/>
    <w:rsid w:val="007B1350"/>
    <w:rsid w:val="007B164C"/>
    <w:rsid w:val="007B1866"/>
    <w:rsid w:val="007B1A7C"/>
    <w:rsid w:val="007B1BD5"/>
    <w:rsid w:val="007B1F09"/>
    <w:rsid w:val="007B200F"/>
    <w:rsid w:val="007B230F"/>
    <w:rsid w:val="007B231C"/>
    <w:rsid w:val="007B250A"/>
    <w:rsid w:val="007B2511"/>
    <w:rsid w:val="007B257B"/>
    <w:rsid w:val="007B28B4"/>
    <w:rsid w:val="007B2BAC"/>
    <w:rsid w:val="007B2F9B"/>
    <w:rsid w:val="007B30E3"/>
    <w:rsid w:val="007B33C7"/>
    <w:rsid w:val="007B34FD"/>
    <w:rsid w:val="007B3904"/>
    <w:rsid w:val="007B3F50"/>
    <w:rsid w:val="007B42D5"/>
    <w:rsid w:val="007B4428"/>
    <w:rsid w:val="007B4A5E"/>
    <w:rsid w:val="007B4AFC"/>
    <w:rsid w:val="007B4B2F"/>
    <w:rsid w:val="007B4BDA"/>
    <w:rsid w:val="007B5251"/>
    <w:rsid w:val="007B5A86"/>
    <w:rsid w:val="007B5E8C"/>
    <w:rsid w:val="007B5F63"/>
    <w:rsid w:val="007B60AE"/>
    <w:rsid w:val="007B6322"/>
    <w:rsid w:val="007B66E4"/>
    <w:rsid w:val="007B708D"/>
    <w:rsid w:val="007B7289"/>
    <w:rsid w:val="007C0557"/>
    <w:rsid w:val="007C0A88"/>
    <w:rsid w:val="007C0B04"/>
    <w:rsid w:val="007C0B12"/>
    <w:rsid w:val="007C0F4F"/>
    <w:rsid w:val="007C0F8D"/>
    <w:rsid w:val="007C1079"/>
    <w:rsid w:val="007C11EB"/>
    <w:rsid w:val="007C12B8"/>
    <w:rsid w:val="007C14E1"/>
    <w:rsid w:val="007C157A"/>
    <w:rsid w:val="007C1AA5"/>
    <w:rsid w:val="007C1DC3"/>
    <w:rsid w:val="007C1F82"/>
    <w:rsid w:val="007C2409"/>
    <w:rsid w:val="007C25D0"/>
    <w:rsid w:val="007C260D"/>
    <w:rsid w:val="007C2ABE"/>
    <w:rsid w:val="007C3200"/>
    <w:rsid w:val="007C33B0"/>
    <w:rsid w:val="007C36AD"/>
    <w:rsid w:val="007C3D6A"/>
    <w:rsid w:val="007C3D85"/>
    <w:rsid w:val="007C3F37"/>
    <w:rsid w:val="007C4468"/>
    <w:rsid w:val="007C4517"/>
    <w:rsid w:val="007C4D84"/>
    <w:rsid w:val="007C5163"/>
    <w:rsid w:val="007C53EB"/>
    <w:rsid w:val="007C55D5"/>
    <w:rsid w:val="007C5BBB"/>
    <w:rsid w:val="007C5CE6"/>
    <w:rsid w:val="007C5D9D"/>
    <w:rsid w:val="007C5F31"/>
    <w:rsid w:val="007C6A38"/>
    <w:rsid w:val="007C6B3F"/>
    <w:rsid w:val="007C6E16"/>
    <w:rsid w:val="007C6E39"/>
    <w:rsid w:val="007C6F34"/>
    <w:rsid w:val="007C7266"/>
    <w:rsid w:val="007C72B1"/>
    <w:rsid w:val="007C72D4"/>
    <w:rsid w:val="007C73F9"/>
    <w:rsid w:val="007C7931"/>
    <w:rsid w:val="007C79B9"/>
    <w:rsid w:val="007C7BCB"/>
    <w:rsid w:val="007C7BCC"/>
    <w:rsid w:val="007C7C06"/>
    <w:rsid w:val="007C7C36"/>
    <w:rsid w:val="007D0143"/>
    <w:rsid w:val="007D04D5"/>
    <w:rsid w:val="007D07E7"/>
    <w:rsid w:val="007D0859"/>
    <w:rsid w:val="007D08EE"/>
    <w:rsid w:val="007D0E8B"/>
    <w:rsid w:val="007D132F"/>
    <w:rsid w:val="007D1401"/>
    <w:rsid w:val="007D14F6"/>
    <w:rsid w:val="007D1B89"/>
    <w:rsid w:val="007D1FF1"/>
    <w:rsid w:val="007D26FE"/>
    <w:rsid w:val="007D2779"/>
    <w:rsid w:val="007D284B"/>
    <w:rsid w:val="007D2CC0"/>
    <w:rsid w:val="007D305A"/>
    <w:rsid w:val="007D3283"/>
    <w:rsid w:val="007D35F6"/>
    <w:rsid w:val="007D397D"/>
    <w:rsid w:val="007D39A4"/>
    <w:rsid w:val="007D3D1E"/>
    <w:rsid w:val="007D4425"/>
    <w:rsid w:val="007D45AB"/>
    <w:rsid w:val="007D468B"/>
    <w:rsid w:val="007D46B0"/>
    <w:rsid w:val="007D49A6"/>
    <w:rsid w:val="007D4B9C"/>
    <w:rsid w:val="007D4C22"/>
    <w:rsid w:val="007D4D40"/>
    <w:rsid w:val="007D5069"/>
    <w:rsid w:val="007D56A6"/>
    <w:rsid w:val="007D5DDA"/>
    <w:rsid w:val="007D63D2"/>
    <w:rsid w:val="007D664F"/>
    <w:rsid w:val="007D6977"/>
    <w:rsid w:val="007D699C"/>
    <w:rsid w:val="007D6C04"/>
    <w:rsid w:val="007D726C"/>
    <w:rsid w:val="007D73F8"/>
    <w:rsid w:val="007D7423"/>
    <w:rsid w:val="007D7617"/>
    <w:rsid w:val="007D7DB6"/>
    <w:rsid w:val="007E0384"/>
    <w:rsid w:val="007E0E34"/>
    <w:rsid w:val="007E0F0A"/>
    <w:rsid w:val="007E0F94"/>
    <w:rsid w:val="007E0FE9"/>
    <w:rsid w:val="007E1316"/>
    <w:rsid w:val="007E1530"/>
    <w:rsid w:val="007E1883"/>
    <w:rsid w:val="007E1E5E"/>
    <w:rsid w:val="007E1F4D"/>
    <w:rsid w:val="007E24D6"/>
    <w:rsid w:val="007E254E"/>
    <w:rsid w:val="007E2B02"/>
    <w:rsid w:val="007E2C52"/>
    <w:rsid w:val="007E3150"/>
    <w:rsid w:val="007E3555"/>
    <w:rsid w:val="007E3B1A"/>
    <w:rsid w:val="007E3B1C"/>
    <w:rsid w:val="007E3C3D"/>
    <w:rsid w:val="007E3E99"/>
    <w:rsid w:val="007E4287"/>
    <w:rsid w:val="007E4827"/>
    <w:rsid w:val="007E4A85"/>
    <w:rsid w:val="007E4EFF"/>
    <w:rsid w:val="007E5022"/>
    <w:rsid w:val="007E58B0"/>
    <w:rsid w:val="007E6696"/>
    <w:rsid w:val="007E67E0"/>
    <w:rsid w:val="007E6D85"/>
    <w:rsid w:val="007E6DF9"/>
    <w:rsid w:val="007E6F44"/>
    <w:rsid w:val="007E7270"/>
    <w:rsid w:val="007E72F2"/>
    <w:rsid w:val="007E7612"/>
    <w:rsid w:val="007E77CA"/>
    <w:rsid w:val="007E784C"/>
    <w:rsid w:val="007E7A21"/>
    <w:rsid w:val="007E7E44"/>
    <w:rsid w:val="007F0178"/>
    <w:rsid w:val="007F068A"/>
    <w:rsid w:val="007F085F"/>
    <w:rsid w:val="007F0CB0"/>
    <w:rsid w:val="007F0CCA"/>
    <w:rsid w:val="007F0CFA"/>
    <w:rsid w:val="007F0D3F"/>
    <w:rsid w:val="007F12FB"/>
    <w:rsid w:val="007F1FF4"/>
    <w:rsid w:val="007F1FF9"/>
    <w:rsid w:val="007F24D4"/>
    <w:rsid w:val="007F2DE1"/>
    <w:rsid w:val="007F2DF6"/>
    <w:rsid w:val="007F2F23"/>
    <w:rsid w:val="007F3296"/>
    <w:rsid w:val="007F35BD"/>
    <w:rsid w:val="007F3891"/>
    <w:rsid w:val="007F41D8"/>
    <w:rsid w:val="007F4486"/>
    <w:rsid w:val="007F45C1"/>
    <w:rsid w:val="007F45EA"/>
    <w:rsid w:val="007F47D7"/>
    <w:rsid w:val="007F4AE4"/>
    <w:rsid w:val="007F4C3F"/>
    <w:rsid w:val="007F4D0D"/>
    <w:rsid w:val="007F545E"/>
    <w:rsid w:val="007F54B8"/>
    <w:rsid w:val="007F550C"/>
    <w:rsid w:val="007F572F"/>
    <w:rsid w:val="007F60B6"/>
    <w:rsid w:val="007F62DD"/>
    <w:rsid w:val="007F63AF"/>
    <w:rsid w:val="007F648E"/>
    <w:rsid w:val="007F6D0F"/>
    <w:rsid w:val="007F6D6A"/>
    <w:rsid w:val="007F7440"/>
    <w:rsid w:val="007F75DA"/>
    <w:rsid w:val="007F779A"/>
    <w:rsid w:val="007F7BB3"/>
    <w:rsid w:val="007F7BC4"/>
    <w:rsid w:val="007F7FDD"/>
    <w:rsid w:val="008003E3"/>
    <w:rsid w:val="008008AB"/>
    <w:rsid w:val="00800AD6"/>
    <w:rsid w:val="00800D9E"/>
    <w:rsid w:val="0080106E"/>
    <w:rsid w:val="00801384"/>
    <w:rsid w:val="00801A75"/>
    <w:rsid w:val="00801E0A"/>
    <w:rsid w:val="008021D2"/>
    <w:rsid w:val="008021E1"/>
    <w:rsid w:val="00802357"/>
    <w:rsid w:val="0080268D"/>
    <w:rsid w:val="00802891"/>
    <w:rsid w:val="00802CE3"/>
    <w:rsid w:val="00802E58"/>
    <w:rsid w:val="00802FBB"/>
    <w:rsid w:val="00803122"/>
    <w:rsid w:val="0080315F"/>
    <w:rsid w:val="0080316D"/>
    <w:rsid w:val="008031C3"/>
    <w:rsid w:val="008031E2"/>
    <w:rsid w:val="00803269"/>
    <w:rsid w:val="008036EC"/>
    <w:rsid w:val="0080375C"/>
    <w:rsid w:val="0080375D"/>
    <w:rsid w:val="00803AEB"/>
    <w:rsid w:val="00803C9D"/>
    <w:rsid w:val="00803D58"/>
    <w:rsid w:val="00803DFA"/>
    <w:rsid w:val="00803FE1"/>
    <w:rsid w:val="00804931"/>
    <w:rsid w:val="00804A54"/>
    <w:rsid w:val="00804A86"/>
    <w:rsid w:val="0080509D"/>
    <w:rsid w:val="00805261"/>
    <w:rsid w:val="0080533B"/>
    <w:rsid w:val="00805573"/>
    <w:rsid w:val="0080568A"/>
    <w:rsid w:val="008057E9"/>
    <w:rsid w:val="00805810"/>
    <w:rsid w:val="0080588C"/>
    <w:rsid w:val="00805C6B"/>
    <w:rsid w:val="00805D2D"/>
    <w:rsid w:val="00805EAB"/>
    <w:rsid w:val="0080664C"/>
    <w:rsid w:val="00806CBC"/>
    <w:rsid w:val="008071B0"/>
    <w:rsid w:val="0080726A"/>
    <w:rsid w:val="00807316"/>
    <w:rsid w:val="00807C91"/>
    <w:rsid w:val="00810115"/>
    <w:rsid w:val="008103A5"/>
    <w:rsid w:val="008103DE"/>
    <w:rsid w:val="008104A2"/>
    <w:rsid w:val="0081072D"/>
    <w:rsid w:val="00810812"/>
    <w:rsid w:val="00810A3C"/>
    <w:rsid w:val="00810D36"/>
    <w:rsid w:val="00810DE2"/>
    <w:rsid w:val="00810E71"/>
    <w:rsid w:val="00810F0D"/>
    <w:rsid w:val="0081178B"/>
    <w:rsid w:val="00811A63"/>
    <w:rsid w:val="00811CC6"/>
    <w:rsid w:val="00812100"/>
    <w:rsid w:val="00812628"/>
    <w:rsid w:val="008126A8"/>
    <w:rsid w:val="008126FA"/>
    <w:rsid w:val="008129A8"/>
    <w:rsid w:val="00812AF2"/>
    <w:rsid w:val="00812C9C"/>
    <w:rsid w:val="00812CB9"/>
    <w:rsid w:val="00812E86"/>
    <w:rsid w:val="00812EB2"/>
    <w:rsid w:val="00812F30"/>
    <w:rsid w:val="008132C8"/>
    <w:rsid w:val="008137E6"/>
    <w:rsid w:val="008137EC"/>
    <w:rsid w:val="0081397F"/>
    <w:rsid w:val="00813A85"/>
    <w:rsid w:val="00813C12"/>
    <w:rsid w:val="00813C89"/>
    <w:rsid w:val="00814642"/>
    <w:rsid w:val="008148E8"/>
    <w:rsid w:val="00814EC0"/>
    <w:rsid w:val="00815106"/>
    <w:rsid w:val="008151C7"/>
    <w:rsid w:val="00815403"/>
    <w:rsid w:val="008155EA"/>
    <w:rsid w:val="00815665"/>
    <w:rsid w:val="00815749"/>
    <w:rsid w:val="008158C7"/>
    <w:rsid w:val="008159A3"/>
    <w:rsid w:val="00815B0C"/>
    <w:rsid w:val="00816136"/>
    <w:rsid w:val="00816149"/>
    <w:rsid w:val="008163CE"/>
    <w:rsid w:val="0081644F"/>
    <w:rsid w:val="0081736A"/>
    <w:rsid w:val="00817380"/>
    <w:rsid w:val="0081760D"/>
    <w:rsid w:val="008179B9"/>
    <w:rsid w:val="00817D3F"/>
    <w:rsid w:val="00817E4F"/>
    <w:rsid w:val="0082017A"/>
    <w:rsid w:val="008208D1"/>
    <w:rsid w:val="00820962"/>
    <w:rsid w:val="008209E7"/>
    <w:rsid w:val="00820A77"/>
    <w:rsid w:val="00820B10"/>
    <w:rsid w:val="008211B5"/>
    <w:rsid w:val="00821A80"/>
    <w:rsid w:val="00821F74"/>
    <w:rsid w:val="008220BA"/>
    <w:rsid w:val="00822653"/>
    <w:rsid w:val="008228EB"/>
    <w:rsid w:val="00822B1F"/>
    <w:rsid w:val="00822BB8"/>
    <w:rsid w:val="00822CEA"/>
    <w:rsid w:val="008237C1"/>
    <w:rsid w:val="00823C83"/>
    <w:rsid w:val="00823D5B"/>
    <w:rsid w:val="00823E87"/>
    <w:rsid w:val="008240E2"/>
    <w:rsid w:val="008241B5"/>
    <w:rsid w:val="008243F3"/>
    <w:rsid w:val="008245E1"/>
    <w:rsid w:val="0082460E"/>
    <w:rsid w:val="00824DE5"/>
    <w:rsid w:val="008251F7"/>
    <w:rsid w:val="00825356"/>
    <w:rsid w:val="00825A8B"/>
    <w:rsid w:val="00825F98"/>
    <w:rsid w:val="008266CD"/>
    <w:rsid w:val="00827158"/>
    <w:rsid w:val="0082734E"/>
    <w:rsid w:val="00827470"/>
    <w:rsid w:val="00827E86"/>
    <w:rsid w:val="008301AD"/>
    <w:rsid w:val="00830340"/>
    <w:rsid w:val="0083036A"/>
    <w:rsid w:val="008303A9"/>
    <w:rsid w:val="008306FD"/>
    <w:rsid w:val="008309A6"/>
    <w:rsid w:val="00830B55"/>
    <w:rsid w:val="00830E61"/>
    <w:rsid w:val="00830ED4"/>
    <w:rsid w:val="00830F6D"/>
    <w:rsid w:val="00830FC1"/>
    <w:rsid w:val="0083127D"/>
    <w:rsid w:val="008313F8"/>
    <w:rsid w:val="00831602"/>
    <w:rsid w:val="00831933"/>
    <w:rsid w:val="00831AE9"/>
    <w:rsid w:val="00831B76"/>
    <w:rsid w:val="00831ED8"/>
    <w:rsid w:val="00831F8D"/>
    <w:rsid w:val="008322F8"/>
    <w:rsid w:val="008323C1"/>
    <w:rsid w:val="00832ECC"/>
    <w:rsid w:val="00832F2E"/>
    <w:rsid w:val="00832F9A"/>
    <w:rsid w:val="008330DB"/>
    <w:rsid w:val="008330FA"/>
    <w:rsid w:val="00833FE3"/>
    <w:rsid w:val="0083445B"/>
    <w:rsid w:val="008344F7"/>
    <w:rsid w:val="008347DB"/>
    <w:rsid w:val="00834E19"/>
    <w:rsid w:val="0083515C"/>
    <w:rsid w:val="0083543A"/>
    <w:rsid w:val="0083561E"/>
    <w:rsid w:val="008358E1"/>
    <w:rsid w:val="00835BA4"/>
    <w:rsid w:val="00835C5A"/>
    <w:rsid w:val="00836412"/>
    <w:rsid w:val="00836413"/>
    <w:rsid w:val="00836765"/>
    <w:rsid w:val="008367A4"/>
    <w:rsid w:val="00836897"/>
    <w:rsid w:val="00836EE6"/>
    <w:rsid w:val="00837038"/>
    <w:rsid w:val="00837535"/>
    <w:rsid w:val="00837781"/>
    <w:rsid w:val="0083782F"/>
    <w:rsid w:val="00837931"/>
    <w:rsid w:val="00837B80"/>
    <w:rsid w:val="00837EDA"/>
    <w:rsid w:val="008400D0"/>
    <w:rsid w:val="00840ACA"/>
    <w:rsid w:val="00840EC9"/>
    <w:rsid w:val="008410E7"/>
    <w:rsid w:val="0084125F"/>
    <w:rsid w:val="00841506"/>
    <w:rsid w:val="008415A7"/>
    <w:rsid w:val="00841972"/>
    <w:rsid w:val="008421AF"/>
    <w:rsid w:val="00842229"/>
    <w:rsid w:val="0084225C"/>
    <w:rsid w:val="00842FA1"/>
    <w:rsid w:val="00842FD5"/>
    <w:rsid w:val="00843319"/>
    <w:rsid w:val="00843433"/>
    <w:rsid w:val="00843651"/>
    <w:rsid w:val="0084374E"/>
    <w:rsid w:val="00843807"/>
    <w:rsid w:val="00843A53"/>
    <w:rsid w:val="00843B11"/>
    <w:rsid w:val="00843D5E"/>
    <w:rsid w:val="00843EB4"/>
    <w:rsid w:val="008440F0"/>
    <w:rsid w:val="008443C6"/>
    <w:rsid w:val="00844431"/>
    <w:rsid w:val="0084464B"/>
    <w:rsid w:val="008447D4"/>
    <w:rsid w:val="00844C6C"/>
    <w:rsid w:val="00844CDE"/>
    <w:rsid w:val="0084549A"/>
    <w:rsid w:val="00845EB0"/>
    <w:rsid w:val="00845FD2"/>
    <w:rsid w:val="008463C9"/>
    <w:rsid w:val="008464EC"/>
    <w:rsid w:val="00846634"/>
    <w:rsid w:val="00846B51"/>
    <w:rsid w:val="00846D2C"/>
    <w:rsid w:val="00846DC5"/>
    <w:rsid w:val="00846F11"/>
    <w:rsid w:val="008475FE"/>
    <w:rsid w:val="008476C6"/>
    <w:rsid w:val="0084773C"/>
    <w:rsid w:val="00847875"/>
    <w:rsid w:val="008478E8"/>
    <w:rsid w:val="00847D84"/>
    <w:rsid w:val="0085013E"/>
    <w:rsid w:val="00850198"/>
    <w:rsid w:val="008504F9"/>
    <w:rsid w:val="00850604"/>
    <w:rsid w:val="00850873"/>
    <w:rsid w:val="008508CE"/>
    <w:rsid w:val="008515AE"/>
    <w:rsid w:val="008518E0"/>
    <w:rsid w:val="0085191B"/>
    <w:rsid w:val="00851B9D"/>
    <w:rsid w:val="00851C9D"/>
    <w:rsid w:val="008520A1"/>
    <w:rsid w:val="00852321"/>
    <w:rsid w:val="0085248A"/>
    <w:rsid w:val="00852729"/>
    <w:rsid w:val="00852852"/>
    <w:rsid w:val="00852AA5"/>
    <w:rsid w:val="00852ABE"/>
    <w:rsid w:val="00853242"/>
    <w:rsid w:val="008535FE"/>
    <w:rsid w:val="00853923"/>
    <w:rsid w:val="00853A1C"/>
    <w:rsid w:val="00853BBA"/>
    <w:rsid w:val="00853EDF"/>
    <w:rsid w:val="00853F84"/>
    <w:rsid w:val="00853F9B"/>
    <w:rsid w:val="00854081"/>
    <w:rsid w:val="0085418E"/>
    <w:rsid w:val="008544C0"/>
    <w:rsid w:val="00854813"/>
    <w:rsid w:val="00854D2A"/>
    <w:rsid w:val="00854F72"/>
    <w:rsid w:val="00855504"/>
    <w:rsid w:val="00855517"/>
    <w:rsid w:val="008555CE"/>
    <w:rsid w:val="00855622"/>
    <w:rsid w:val="0085592C"/>
    <w:rsid w:val="00855B44"/>
    <w:rsid w:val="0085621E"/>
    <w:rsid w:val="00856423"/>
    <w:rsid w:val="00856659"/>
    <w:rsid w:val="00856A2C"/>
    <w:rsid w:val="008572CE"/>
    <w:rsid w:val="00857636"/>
    <w:rsid w:val="00857703"/>
    <w:rsid w:val="0085777F"/>
    <w:rsid w:val="008577EB"/>
    <w:rsid w:val="00857A4A"/>
    <w:rsid w:val="00860311"/>
    <w:rsid w:val="008608A4"/>
    <w:rsid w:val="008608B1"/>
    <w:rsid w:val="00860BE4"/>
    <w:rsid w:val="00860EE0"/>
    <w:rsid w:val="008610B0"/>
    <w:rsid w:val="0086131C"/>
    <w:rsid w:val="00861583"/>
    <w:rsid w:val="0086194B"/>
    <w:rsid w:val="00861AC2"/>
    <w:rsid w:val="0086217B"/>
    <w:rsid w:val="00862240"/>
    <w:rsid w:val="008628F1"/>
    <w:rsid w:val="00862AB2"/>
    <w:rsid w:val="00863050"/>
    <w:rsid w:val="0086369B"/>
    <w:rsid w:val="00863C01"/>
    <w:rsid w:val="00863D45"/>
    <w:rsid w:val="00863DB3"/>
    <w:rsid w:val="00864253"/>
    <w:rsid w:val="00864815"/>
    <w:rsid w:val="008660B8"/>
    <w:rsid w:val="0086611F"/>
    <w:rsid w:val="00866242"/>
    <w:rsid w:val="008662C9"/>
    <w:rsid w:val="008664B8"/>
    <w:rsid w:val="008667DD"/>
    <w:rsid w:val="00866994"/>
    <w:rsid w:val="00866AE7"/>
    <w:rsid w:val="008671AA"/>
    <w:rsid w:val="008671DD"/>
    <w:rsid w:val="00867F5A"/>
    <w:rsid w:val="008700CD"/>
    <w:rsid w:val="008701CF"/>
    <w:rsid w:val="008703E2"/>
    <w:rsid w:val="00870889"/>
    <w:rsid w:val="008709A0"/>
    <w:rsid w:val="008709B9"/>
    <w:rsid w:val="00870A4D"/>
    <w:rsid w:val="00870C10"/>
    <w:rsid w:val="00871063"/>
    <w:rsid w:val="008712E1"/>
    <w:rsid w:val="008713AF"/>
    <w:rsid w:val="00871AF5"/>
    <w:rsid w:val="00871B6C"/>
    <w:rsid w:val="00871CB2"/>
    <w:rsid w:val="00871F91"/>
    <w:rsid w:val="0087204C"/>
    <w:rsid w:val="0087218A"/>
    <w:rsid w:val="00872528"/>
    <w:rsid w:val="00872817"/>
    <w:rsid w:val="00872E12"/>
    <w:rsid w:val="008734B8"/>
    <w:rsid w:val="008734DA"/>
    <w:rsid w:val="008737EE"/>
    <w:rsid w:val="008739AE"/>
    <w:rsid w:val="008739BA"/>
    <w:rsid w:val="00873AB0"/>
    <w:rsid w:val="00873B37"/>
    <w:rsid w:val="00873DE5"/>
    <w:rsid w:val="00873E0B"/>
    <w:rsid w:val="00873E69"/>
    <w:rsid w:val="00873F94"/>
    <w:rsid w:val="00873F9D"/>
    <w:rsid w:val="008741D1"/>
    <w:rsid w:val="0087492C"/>
    <w:rsid w:val="00874BD7"/>
    <w:rsid w:val="00874ED9"/>
    <w:rsid w:val="0087526D"/>
    <w:rsid w:val="008752E3"/>
    <w:rsid w:val="00875337"/>
    <w:rsid w:val="00875719"/>
    <w:rsid w:val="0087573D"/>
    <w:rsid w:val="008757C2"/>
    <w:rsid w:val="008759D4"/>
    <w:rsid w:val="00876080"/>
    <w:rsid w:val="0087655B"/>
    <w:rsid w:val="00876AD4"/>
    <w:rsid w:val="00876B33"/>
    <w:rsid w:val="00876DA7"/>
    <w:rsid w:val="00876E3B"/>
    <w:rsid w:val="00877193"/>
    <w:rsid w:val="00877235"/>
    <w:rsid w:val="00877355"/>
    <w:rsid w:val="00877460"/>
    <w:rsid w:val="008775E6"/>
    <w:rsid w:val="00877C03"/>
    <w:rsid w:val="00877DA6"/>
    <w:rsid w:val="008801BB"/>
    <w:rsid w:val="0088066B"/>
    <w:rsid w:val="00880859"/>
    <w:rsid w:val="00880F60"/>
    <w:rsid w:val="0088160B"/>
    <w:rsid w:val="00882293"/>
    <w:rsid w:val="0088232F"/>
    <w:rsid w:val="008824E3"/>
    <w:rsid w:val="00882A9E"/>
    <w:rsid w:val="00882C73"/>
    <w:rsid w:val="00883147"/>
    <w:rsid w:val="008837B7"/>
    <w:rsid w:val="00883A89"/>
    <w:rsid w:val="00883BC1"/>
    <w:rsid w:val="00883E07"/>
    <w:rsid w:val="00884046"/>
    <w:rsid w:val="00884073"/>
    <w:rsid w:val="008847D3"/>
    <w:rsid w:val="00884D6B"/>
    <w:rsid w:val="00884EAD"/>
    <w:rsid w:val="00885328"/>
    <w:rsid w:val="0088540A"/>
    <w:rsid w:val="008855BA"/>
    <w:rsid w:val="008855CA"/>
    <w:rsid w:val="00885668"/>
    <w:rsid w:val="00885688"/>
    <w:rsid w:val="00885841"/>
    <w:rsid w:val="008858CD"/>
    <w:rsid w:val="00885B82"/>
    <w:rsid w:val="00885C7D"/>
    <w:rsid w:val="00886587"/>
    <w:rsid w:val="00886B98"/>
    <w:rsid w:val="00887043"/>
    <w:rsid w:val="008872E7"/>
    <w:rsid w:val="00887562"/>
    <w:rsid w:val="008876FF"/>
    <w:rsid w:val="00887B27"/>
    <w:rsid w:val="00887CA4"/>
    <w:rsid w:val="00887E1F"/>
    <w:rsid w:val="00887FB2"/>
    <w:rsid w:val="008905D8"/>
    <w:rsid w:val="008906F3"/>
    <w:rsid w:val="008906FC"/>
    <w:rsid w:val="0089071F"/>
    <w:rsid w:val="00890917"/>
    <w:rsid w:val="008909FF"/>
    <w:rsid w:val="00890A1B"/>
    <w:rsid w:val="00890D54"/>
    <w:rsid w:val="00890D8B"/>
    <w:rsid w:val="008910A9"/>
    <w:rsid w:val="0089121B"/>
    <w:rsid w:val="00891489"/>
    <w:rsid w:val="00891570"/>
    <w:rsid w:val="0089174C"/>
    <w:rsid w:val="00891A7A"/>
    <w:rsid w:val="00891C76"/>
    <w:rsid w:val="00891CA0"/>
    <w:rsid w:val="00891D69"/>
    <w:rsid w:val="008922CC"/>
    <w:rsid w:val="008926EF"/>
    <w:rsid w:val="00892806"/>
    <w:rsid w:val="008928EE"/>
    <w:rsid w:val="00892BC9"/>
    <w:rsid w:val="00892FC8"/>
    <w:rsid w:val="00892FFD"/>
    <w:rsid w:val="00893681"/>
    <w:rsid w:val="008936AF"/>
    <w:rsid w:val="00893773"/>
    <w:rsid w:val="00893E3B"/>
    <w:rsid w:val="00893F04"/>
    <w:rsid w:val="00893F1E"/>
    <w:rsid w:val="008941E7"/>
    <w:rsid w:val="008941F8"/>
    <w:rsid w:val="008942BD"/>
    <w:rsid w:val="008943BE"/>
    <w:rsid w:val="00894421"/>
    <w:rsid w:val="00894578"/>
    <w:rsid w:val="008947A3"/>
    <w:rsid w:val="00894C1D"/>
    <w:rsid w:val="008950AC"/>
    <w:rsid w:val="008950E9"/>
    <w:rsid w:val="00895242"/>
    <w:rsid w:val="008954AB"/>
    <w:rsid w:val="00895549"/>
    <w:rsid w:val="0089575A"/>
    <w:rsid w:val="00895A2B"/>
    <w:rsid w:val="00895B94"/>
    <w:rsid w:val="00895C2C"/>
    <w:rsid w:val="00895E22"/>
    <w:rsid w:val="008963C9"/>
    <w:rsid w:val="0089658F"/>
    <w:rsid w:val="00896671"/>
    <w:rsid w:val="008966AB"/>
    <w:rsid w:val="008966B6"/>
    <w:rsid w:val="00896A80"/>
    <w:rsid w:val="00896C58"/>
    <w:rsid w:val="00896C76"/>
    <w:rsid w:val="00896D00"/>
    <w:rsid w:val="00896D04"/>
    <w:rsid w:val="00896E69"/>
    <w:rsid w:val="00897484"/>
    <w:rsid w:val="00897BB7"/>
    <w:rsid w:val="00897E9B"/>
    <w:rsid w:val="008A0014"/>
    <w:rsid w:val="008A0402"/>
    <w:rsid w:val="008A0495"/>
    <w:rsid w:val="008A0A81"/>
    <w:rsid w:val="008A10C7"/>
    <w:rsid w:val="008A1623"/>
    <w:rsid w:val="008A1719"/>
    <w:rsid w:val="008A1B77"/>
    <w:rsid w:val="008A1D15"/>
    <w:rsid w:val="008A1DBC"/>
    <w:rsid w:val="008A1F77"/>
    <w:rsid w:val="008A21AB"/>
    <w:rsid w:val="008A25DA"/>
    <w:rsid w:val="008A26E6"/>
    <w:rsid w:val="008A2BF3"/>
    <w:rsid w:val="008A2CAD"/>
    <w:rsid w:val="008A2D9F"/>
    <w:rsid w:val="008A2F21"/>
    <w:rsid w:val="008A3098"/>
    <w:rsid w:val="008A32FA"/>
    <w:rsid w:val="008A3B8F"/>
    <w:rsid w:val="008A3BFB"/>
    <w:rsid w:val="008A3CF2"/>
    <w:rsid w:val="008A4176"/>
    <w:rsid w:val="008A4768"/>
    <w:rsid w:val="008A4937"/>
    <w:rsid w:val="008A49FE"/>
    <w:rsid w:val="008A501A"/>
    <w:rsid w:val="008A504C"/>
    <w:rsid w:val="008A54EE"/>
    <w:rsid w:val="008A556E"/>
    <w:rsid w:val="008A5576"/>
    <w:rsid w:val="008A5B4E"/>
    <w:rsid w:val="008A5B8E"/>
    <w:rsid w:val="008A5E08"/>
    <w:rsid w:val="008A5FD2"/>
    <w:rsid w:val="008A5FE5"/>
    <w:rsid w:val="008A6335"/>
    <w:rsid w:val="008A658A"/>
    <w:rsid w:val="008A678D"/>
    <w:rsid w:val="008A68E1"/>
    <w:rsid w:val="008A6AAE"/>
    <w:rsid w:val="008A76E2"/>
    <w:rsid w:val="008A7CA1"/>
    <w:rsid w:val="008A7CD6"/>
    <w:rsid w:val="008A7E15"/>
    <w:rsid w:val="008A7FB3"/>
    <w:rsid w:val="008B006A"/>
    <w:rsid w:val="008B00FB"/>
    <w:rsid w:val="008B0387"/>
    <w:rsid w:val="008B0450"/>
    <w:rsid w:val="008B058A"/>
    <w:rsid w:val="008B0779"/>
    <w:rsid w:val="008B0A99"/>
    <w:rsid w:val="008B0AD3"/>
    <w:rsid w:val="008B0E11"/>
    <w:rsid w:val="008B0FB1"/>
    <w:rsid w:val="008B282A"/>
    <w:rsid w:val="008B2900"/>
    <w:rsid w:val="008B2C9E"/>
    <w:rsid w:val="008B2FFA"/>
    <w:rsid w:val="008B3039"/>
    <w:rsid w:val="008B31D8"/>
    <w:rsid w:val="008B3381"/>
    <w:rsid w:val="008B3B13"/>
    <w:rsid w:val="008B3B96"/>
    <w:rsid w:val="008B4264"/>
    <w:rsid w:val="008B44C3"/>
    <w:rsid w:val="008B4587"/>
    <w:rsid w:val="008B4850"/>
    <w:rsid w:val="008B485A"/>
    <w:rsid w:val="008B4A16"/>
    <w:rsid w:val="008B4DE3"/>
    <w:rsid w:val="008B4E0F"/>
    <w:rsid w:val="008B5426"/>
    <w:rsid w:val="008B5817"/>
    <w:rsid w:val="008B5955"/>
    <w:rsid w:val="008B5C5B"/>
    <w:rsid w:val="008B5CBD"/>
    <w:rsid w:val="008B5E6E"/>
    <w:rsid w:val="008B5F5F"/>
    <w:rsid w:val="008B6060"/>
    <w:rsid w:val="008B60F6"/>
    <w:rsid w:val="008B6449"/>
    <w:rsid w:val="008B6484"/>
    <w:rsid w:val="008B6654"/>
    <w:rsid w:val="008B6950"/>
    <w:rsid w:val="008B6D54"/>
    <w:rsid w:val="008B7124"/>
    <w:rsid w:val="008B7181"/>
    <w:rsid w:val="008B76F0"/>
    <w:rsid w:val="008B781A"/>
    <w:rsid w:val="008B7831"/>
    <w:rsid w:val="008B7A73"/>
    <w:rsid w:val="008B7C3A"/>
    <w:rsid w:val="008B7C67"/>
    <w:rsid w:val="008B7FDB"/>
    <w:rsid w:val="008C00B4"/>
    <w:rsid w:val="008C0184"/>
    <w:rsid w:val="008C0331"/>
    <w:rsid w:val="008C0534"/>
    <w:rsid w:val="008C05E1"/>
    <w:rsid w:val="008C0952"/>
    <w:rsid w:val="008C1059"/>
    <w:rsid w:val="008C154F"/>
    <w:rsid w:val="008C1D07"/>
    <w:rsid w:val="008C1DE4"/>
    <w:rsid w:val="008C20D2"/>
    <w:rsid w:val="008C2181"/>
    <w:rsid w:val="008C22BC"/>
    <w:rsid w:val="008C25E5"/>
    <w:rsid w:val="008C26D0"/>
    <w:rsid w:val="008C2842"/>
    <w:rsid w:val="008C3161"/>
    <w:rsid w:val="008C3239"/>
    <w:rsid w:val="008C34FC"/>
    <w:rsid w:val="008C3BFC"/>
    <w:rsid w:val="008C3C13"/>
    <w:rsid w:val="008C3D4A"/>
    <w:rsid w:val="008C3F52"/>
    <w:rsid w:val="008C40A8"/>
    <w:rsid w:val="008C45C2"/>
    <w:rsid w:val="008C4811"/>
    <w:rsid w:val="008C4B58"/>
    <w:rsid w:val="008C4D2D"/>
    <w:rsid w:val="008C4F91"/>
    <w:rsid w:val="008C5483"/>
    <w:rsid w:val="008C57D5"/>
    <w:rsid w:val="008C57E0"/>
    <w:rsid w:val="008C5AB9"/>
    <w:rsid w:val="008C5B62"/>
    <w:rsid w:val="008C5E8F"/>
    <w:rsid w:val="008C65C2"/>
    <w:rsid w:val="008C6CAE"/>
    <w:rsid w:val="008C6F35"/>
    <w:rsid w:val="008C76E0"/>
    <w:rsid w:val="008C76EF"/>
    <w:rsid w:val="008C7A2F"/>
    <w:rsid w:val="008C7A8C"/>
    <w:rsid w:val="008D0415"/>
    <w:rsid w:val="008D09D5"/>
    <w:rsid w:val="008D0AB5"/>
    <w:rsid w:val="008D0BED"/>
    <w:rsid w:val="008D0D98"/>
    <w:rsid w:val="008D11A8"/>
    <w:rsid w:val="008D12EB"/>
    <w:rsid w:val="008D1581"/>
    <w:rsid w:val="008D185A"/>
    <w:rsid w:val="008D1A9D"/>
    <w:rsid w:val="008D23C0"/>
    <w:rsid w:val="008D2626"/>
    <w:rsid w:val="008D2977"/>
    <w:rsid w:val="008D29D5"/>
    <w:rsid w:val="008D2EB5"/>
    <w:rsid w:val="008D3201"/>
    <w:rsid w:val="008D32B5"/>
    <w:rsid w:val="008D3778"/>
    <w:rsid w:val="008D386E"/>
    <w:rsid w:val="008D3A69"/>
    <w:rsid w:val="008D3AA7"/>
    <w:rsid w:val="008D408E"/>
    <w:rsid w:val="008D42C1"/>
    <w:rsid w:val="008D4586"/>
    <w:rsid w:val="008D4BFC"/>
    <w:rsid w:val="008D4DDE"/>
    <w:rsid w:val="008D4ED8"/>
    <w:rsid w:val="008D50F7"/>
    <w:rsid w:val="008D516D"/>
    <w:rsid w:val="008D5351"/>
    <w:rsid w:val="008D53AA"/>
    <w:rsid w:val="008D569B"/>
    <w:rsid w:val="008D5FF7"/>
    <w:rsid w:val="008D6198"/>
    <w:rsid w:val="008D6289"/>
    <w:rsid w:val="008D62DF"/>
    <w:rsid w:val="008D6BF0"/>
    <w:rsid w:val="008D6C27"/>
    <w:rsid w:val="008D6C78"/>
    <w:rsid w:val="008D6DBB"/>
    <w:rsid w:val="008D7229"/>
    <w:rsid w:val="008D76ED"/>
    <w:rsid w:val="008D77EB"/>
    <w:rsid w:val="008D79FC"/>
    <w:rsid w:val="008D7BD5"/>
    <w:rsid w:val="008D7ED0"/>
    <w:rsid w:val="008E0059"/>
    <w:rsid w:val="008E0D7C"/>
    <w:rsid w:val="008E0EE1"/>
    <w:rsid w:val="008E170C"/>
    <w:rsid w:val="008E17C0"/>
    <w:rsid w:val="008E1988"/>
    <w:rsid w:val="008E1AF9"/>
    <w:rsid w:val="008E1BA5"/>
    <w:rsid w:val="008E1BA9"/>
    <w:rsid w:val="008E2134"/>
    <w:rsid w:val="008E23B7"/>
    <w:rsid w:val="008E2AF7"/>
    <w:rsid w:val="008E2D1F"/>
    <w:rsid w:val="008E2F94"/>
    <w:rsid w:val="008E2FDB"/>
    <w:rsid w:val="008E338F"/>
    <w:rsid w:val="008E345A"/>
    <w:rsid w:val="008E35F7"/>
    <w:rsid w:val="008E3A03"/>
    <w:rsid w:val="008E3BE0"/>
    <w:rsid w:val="008E3E2C"/>
    <w:rsid w:val="008E3E95"/>
    <w:rsid w:val="008E411E"/>
    <w:rsid w:val="008E46F4"/>
    <w:rsid w:val="008E50D9"/>
    <w:rsid w:val="008E519E"/>
    <w:rsid w:val="008E56AF"/>
    <w:rsid w:val="008E57FF"/>
    <w:rsid w:val="008E5D9E"/>
    <w:rsid w:val="008E5EEC"/>
    <w:rsid w:val="008E6164"/>
    <w:rsid w:val="008E64D0"/>
    <w:rsid w:val="008E676A"/>
    <w:rsid w:val="008E6995"/>
    <w:rsid w:val="008E6C17"/>
    <w:rsid w:val="008E6EC4"/>
    <w:rsid w:val="008E737D"/>
    <w:rsid w:val="008E7A00"/>
    <w:rsid w:val="008E7D5B"/>
    <w:rsid w:val="008E7EB7"/>
    <w:rsid w:val="008F0306"/>
    <w:rsid w:val="008F04E8"/>
    <w:rsid w:val="008F09B5"/>
    <w:rsid w:val="008F0A5B"/>
    <w:rsid w:val="008F0B8A"/>
    <w:rsid w:val="008F0E67"/>
    <w:rsid w:val="008F10AB"/>
    <w:rsid w:val="008F13B0"/>
    <w:rsid w:val="008F1C24"/>
    <w:rsid w:val="008F1CD4"/>
    <w:rsid w:val="008F1D1B"/>
    <w:rsid w:val="008F1E00"/>
    <w:rsid w:val="008F1FDB"/>
    <w:rsid w:val="008F24AD"/>
    <w:rsid w:val="008F24CF"/>
    <w:rsid w:val="008F29B0"/>
    <w:rsid w:val="008F29BC"/>
    <w:rsid w:val="008F308E"/>
    <w:rsid w:val="008F32DF"/>
    <w:rsid w:val="008F33C2"/>
    <w:rsid w:val="008F353C"/>
    <w:rsid w:val="008F357B"/>
    <w:rsid w:val="008F35A1"/>
    <w:rsid w:val="008F39ED"/>
    <w:rsid w:val="008F3A7F"/>
    <w:rsid w:val="008F3BF0"/>
    <w:rsid w:val="008F467C"/>
    <w:rsid w:val="008F4C30"/>
    <w:rsid w:val="008F4CBE"/>
    <w:rsid w:val="008F4D64"/>
    <w:rsid w:val="008F4DFE"/>
    <w:rsid w:val="008F52D9"/>
    <w:rsid w:val="008F59A0"/>
    <w:rsid w:val="008F5B14"/>
    <w:rsid w:val="008F5CE7"/>
    <w:rsid w:val="008F5D5B"/>
    <w:rsid w:val="008F658E"/>
    <w:rsid w:val="008F6629"/>
    <w:rsid w:val="008F6669"/>
    <w:rsid w:val="008F68BC"/>
    <w:rsid w:val="008F6ACA"/>
    <w:rsid w:val="008F6BF2"/>
    <w:rsid w:val="008F6E64"/>
    <w:rsid w:val="008F6F3B"/>
    <w:rsid w:val="008F73C9"/>
    <w:rsid w:val="008F7581"/>
    <w:rsid w:val="008F7650"/>
    <w:rsid w:val="008F79C3"/>
    <w:rsid w:val="009001E5"/>
    <w:rsid w:val="009002CB"/>
    <w:rsid w:val="00900310"/>
    <w:rsid w:val="009003FB"/>
    <w:rsid w:val="00900594"/>
    <w:rsid w:val="00900840"/>
    <w:rsid w:val="00900A21"/>
    <w:rsid w:val="00900C2A"/>
    <w:rsid w:val="00900FDA"/>
    <w:rsid w:val="0090108C"/>
    <w:rsid w:val="0090115E"/>
    <w:rsid w:val="00901234"/>
    <w:rsid w:val="009012B8"/>
    <w:rsid w:val="00901636"/>
    <w:rsid w:val="0090198C"/>
    <w:rsid w:val="009019C0"/>
    <w:rsid w:val="00901B30"/>
    <w:rsid w:val="00901CD4"/>
    <w:rsid w:val="00902091"/>
    <w:rsid w:val="009020D2"/>
    <w:rsid w:val="00902279"/>
    <w:rsid w:val="00902332"/>
    <w:rsid w:val="00902B26"/>
    <w:rsid w:val="00903372"/>
    <w:rsid w:val="00903588"/>
    <w:rsid w:val="009035C2"/>
    <w:rsid w:val="00903744"/>
    <w:rsid w:val="009038BF"/>
    <w:rsid w:val="009038FB"/>
    <w:rsid w:val="009039BA"/>
    <w:rsid w:val="00903A51"/>
    <w:rsid w:val="0090444A"/>
    <w:rsid w:val="00904472"/>
    <w:rsid w:val="00904A4E"/>
    <w:rsid w:val="00905329"/>
    <w:rsid w:val="009056A3"/>
    <w:rsid w:val="009057FC"/>
    <w:rsid w:val="0090583A"/>
    <w:rsid w:val="00905DBF"/>
    <w:rsid w:val="00905E97"/>
    <w:rsid w:val="009066AD"/>
    <w:rsid w:val="009067B1"/>
    <w:rsid w:val="00906A3D"/>
    <w:rsid w:val="00906B29"/>
    <w:rsid w:val="00906B42"/>
    <w:rsid w:val="00906C94"/>
    <w:rsid w:val="00906C99"/>
    <w:rsid w:val="00906D68"/>
    <w:rsid w:val="00906E8F"/>
    <w:rsid w:val="009070B9"/>
    <w:rsid w:val="009070CF"/>
    <w:rsid w:val="0090732E"/>
    <w:rsid w:val="00907449"/>
    <w:rsid w:val="00907601"/>
    <w:rsid w:val="00907684"/>
    <w:rsid w:val="00907748"/>
    <w:rsid w:val="0090775D"/>
    <w:rsid w:val="00907918"/>
    <w:rsid w:val="00907AA5"/>
    <w:rsid w:val="00907FEE"/>
    <w:rsid w:val="009102A2"/>
    <w:rsid w:val="00910405"/>
    <w:rsid w:val="00910692"/>
    <w:rsid w:val="00910707"/>
    <w:rsid w:val="00910D0C"/>
    <w:rsid w:val="0091127A"/>
    <w:rsid w:val="009114CA"/>
    <w:rsid w:val="0091163E"/>
    <w:rsid w:val="009118C8"/>
    <w:rsid w:val="0091198A"/>
    <w:rsid w:val="00911E00"/>
    <w:rsid w:val="00912208"/>
    <w:rsid w:val="009122A7"/>
    <w:rsid w:val="00912608"/>
    <w:rsid w:val="00912688"/>
    <w:rsid w:val="009128D4"/>
    <w:rsid w:val="00912BEC"/>
    <w:rsid w:val="00912C4A"/>
    <w:rsid w:val="00912F42"/>
    <w:rsid w:val="00912F70"/>
    <w:rsid w:val="00912FC9"/>
    <w:rsid w:val="009132E9"/>
    <w:rsid w:val="00913912"/>
    <w:rsid w:val="009139D9"/>
    <w:rsid w:val="00913CF9"/>
    <w:rsid w:val="00913D18"/>
    <w:rsid w:val="00913DE8"/>
    <w:rsid w:val="009141E5"/>
    <w:rsid w:val="00914227"/>
    <w:rsid w:val="00914507"/>
    <w:rsid w:val="00914EA3"/>
    <w:rsid w:val="00914F4D"/>
    <w:rsid w:val="00915153"/>
    <w:rsid w:val="00915355"/>
    <w:rsid w:val="00915374"/>
    <w:rsid w:val="0091542A"/>
    <w:rsid w:val="009154B8"/>
    <w:rsid w:val="009155FF"/>
    <w:rsid w:val="009156CB"/>
    <w:rsid w:val="00915757"/>
    <w:rsid w:val="0091628F"/>
    <w:rsid w:val="00916374"/>
    <w:rsid w:val="00916E90"/>
    <w:rsid w:val="00916FBD"/>
    <w:rsid w:val="00917772"/>
    <w:rsid w:val="00917964"/>
    <w:rsid w:val="00917F05"/>
    <w:rsid w:val="00920090"/>
    <w:rsid w:val="00920675"/>
    <w:rsid w:val="009208AD"/>
    <w:rsid w:val="0092092A"/>
    <w:rsid w:val="009210C3"/>
    <w:rsid w:val="009210EA"/>
    <w:rsid w:val="0092111A"/>
    <w:rsid w:val="00921327"/>
    <w:rsid w:val="0092136A"/>
    <w:rsid w:val="009216BB"/>
    <w:rsid w:val="0092192C"/>
    <w:rsid w:val="00921D36"/>
    <w:rsid w:val="00921E98"/>
    <w:rsid w:val="0092234C"/>
    <w:rsid w:val="00922573"/>
    <w:rsid w:val="00922922"/>
    <w:rsid w:val="009229B7"/>
    <w:rsid w:val="00922E6D"/>
    <w:rsid w:val="00922FAC"/>
    <w:rsid w:val="0092326C"/>
    <w:rsid w:val="0092347F"/>
    <w:rsid w:val="009235B2"/>
    <w:rsid w:val="0092361C"/>
    <w:rsid w:val="0092383B"/>
    <w:rsid w:val="0092385F"/>
    <w:rsid w:val="00923939"/>
    <w:rsid w:val="00923B24"/>
    <w:rsid w:val="00923C75"/>
    <w:rsid w:val="00923CDE"/>
    <w:rsid w:val="009240DA"/>
    <w:rsid w:val="009241A0"/>
    <w:rsid w:val="00924668"/>
    <w:rsid w:val="0092468A"/>
    <w:rsid w:val="00924979"/>
    <w:rsid w:val="00924D23"/>
    <w:rsid w:val="00924FD7"/>
    <w:rsid w:val="0092551C"/>
    <w:rsid w:val="0092586E"/>
    <w:rsid w:val="009259E2"/>
    <w:rsid w:val="00925FBA"/>
    <w:rsid w:val="00926210"/>
    <w:rsid w:val="0092636B"/>
    <w:rsid w:val="00926841"/>
    <w:rsid w:val="00926AF7"/>
    <w:rsid w:val="00926BAF"/>
    <w:rsid w:val="00926BFF"/>
    <w:rsid w:val="0092742D"/>
    <w:rsid w:val="00927540"/>
    <w:rsid w:val="009275DD"/>
    <w:rsid w:val="00927ACC"/>
    <w:rsid w:val="00927C94"/>
    <w:rsid w:val="00927CBE"/>
    <w:rsid w:val="00927D52"/>
    <w:rsid w:val="0093066A"/>
    <w:rsid w:val="0093073F"/>
    <w:rsid w:val="009308EB"/>
    <w:rsid w:val="00930CE7"/>
    <w:rsid w:val="009312C2"/>
    <w:rsid w:val="00931386"/>
    <w:rsid w:val="00931527"/>
    <w:rsid w:val="0093154A"/>
    <w:rsid w:val="009318F3"/>
    <w:rsid w:val="00931989"/>
    <w:rsid w:val="00931A5C"/>
    <w:rsid w:val="00932393"/>
    <w:rsid w:val="00932D07"/>
    <w:rsid w:val="00932D63"/>
    <w:rsid w:val="00932EB9"/>
    <w:rsid w:val="009332AF"/>
    <w:rsid w:val="00933527"/>
    <w:rsid w:val="009336A4"/>
    <w:rsid w:val="00933838"/>
    <w:rsid w:val="00934058"/>
    <w:rsid w:val="009341AB"/>
    <w:rsid w:val="009341B8"/>
    <w:rsid w:val="0093469C"/>
    <w:rsid w:val="00934756"/>
    <w:rsid w:val="009347E9"/>
    <w:rsid w:val="009347FB"/>
    <w:rsid w:val="00934C3B"/>
    <w:rsid w:val="00934F0C"/>
    <w:rsid w:val="00934F92"/>
    <w:rsid w:val="00935039"/>
    <w:rsid w:val="009351FD"/>
    <w:rsid w:val="00935638"/>
    <w:rsid w:val="00935771"/>
    <w:rsid w:val="009359B6"/>
    <w:rsid w:val="00935B34"/>
    <w:rsid w:val="00935DE4"/>
    <w:rsid w:val="00935FC1"/>
    <w:rsid w:val="00936402"/>
    <w:rsid w:val="00936477"/>
    <w:rsid w:val="00936692"/>
    <w:rsid w:val="00936DE2"/>
    <w:rsid w:val="00937444"/>
    <w:rsid w:val="009375A6"/>
    <w:rsid w:val="009376CF"/>
    <w:rsid w:val="00937B97"/>
    <w:rsid w:val="00937BA1"/>
    <w:rsid w:val="00937D24"/>
    <w:rsid w:val="009404A0"/>
    <w:rsid w:val="0094079D"/>
    <w:rsid w:val="009407B3"/>
    <w:rsid w:val="00940D79"/>
    <w:rsid w:val="009416B9"/>
    <w:rsid w:val="009416E3"/>
    <w:rsid w:val="0094187A"/>
    <w:rsid w:val="00941A7C"/>
    <w:rsid w:val="0094210A"/>
    <w:rsid w:val="009422A5"/>
    <w:rsid w:val="00942AC6"/>
    <w:rsid w:val="00942E29"/>
    <w:rsid w:val="00944024"/>
    <w:rsid w:val="009442D1"/>
    <w:rsid w:val="00944741"/>
    <w:rsid w:val="009448B9"/>
    <w:rsid w:val="00944A09"/>
    <w:rsid w:val="00944E30"/>
    <w:rsid w:val="00944F5A"/>
    <w:rsid w:val="009457D3"/>
    <w:rsid w:val="00945C54"/>
    <w:rsid w:val="009460EA"/>
    <w:rsid w:val="0094660F"/>
    <w:rsid w:val="0094672A"/>
    <w:rsid w:val="009468AE"/>
    <w:rsid w:val="00946A54"/>
    <w:rsid w:val="009470B8"/>
    <w:rsid w:val="0094768A"/>
    <w:rsid w:val="00947923"/>
    <w:rsid w:val="00950162"/>
    <w:rsid w:val="00950418"/>
    <w:rsid w:val="009507D4"/>
    <w:rsid w:val="00950A7B"/>
    <w:rsid w:val="0095106D"/>
    <w:rsid w:val="0095134E"/>
    <w:rsid w:val="0095157A"/>
    <w:rsid w:val="00951647"/>
    <w:rsid w:val="00951B06"/>
    <w:rsid w:val="00951D27"/>
    <w:rsid w:val="0095218B"/>
    <w:rsid w:val="00952DF8"/>
    <w:rsid w:val="00953233"/>
    <w:rsid w:val="00953243"/>
    <w:rsid w:val="0095334D"/>
    <w:rsid w:val="00953402"/>
    <w:rsid w:val="0095393F"/>
    <w:rsid w:val="00953D7F"/>
    <w:rsid w:val="00953DCC"/>
    <w:rsid w:val="00954006"/>
    <w:rsid w:val="00954203"/>
    <w:rsid w:val="009542A6"/>
    <w:rsid w:val="009545BF"/>
    <w:rsid w:val="00954A3C"/>
    <w:rsid w:val="00954C19"/>
    <w:rsid w:val="00954C5E"/>
    <w:rsid w:val="00954CCC"/>
    <w:rsid w:val="00954FD7"/>
    <w:rsid w:val="00955068"/>
    <w:rsid w:val="0095526F"/>
    <w:rsid w:val="009558E1"/>
    <w:rsid w:val="009561EE"/>
    <w:rsid w:val="00956441"/>
    <w:rsid w:val="0095648B"/>
    <w:rsid w:val="00956616"/>
    <w:rsid w:val="00956784"/>
    <w:rsid w:val="00956F47"/>
    <w:rsid w:val="009605AC"/>
    <w:rsid w:val="0096096D"/>
    <w:rsid w:val="00960B29"/>
    <w:rsid w:val="00961296"/>
    <w:rsid w:val="0096146B"/>
    <w:rsid w:val="009618A7"/>
    <w:rsid w:val="00961B66"/>
    <w:rsid w:val="00961DF9"/>
    <w:rsid w:val="009621FC"/>
    <w:rsid w:val="00962724"/>
    <w:rsid w:val="00962784"/>
    <w:rsid w:val="009628F5"/>
    <w:rsid w:val="00962DE8"/>
    <w:rsid w:val="00962E49"/>
    <w:rsid w:val="00962FA4"/>
    <w:rsid w:val="00962FFE"/>
    <w:rsid w:val="0096371F"/>
    <w:rsid w:val="00964038"/>
    <w:rsid w:val="00964412"/>
    <w:rsid w:val="009645A4"/>
    <w:rsid w:val="009646D4"/>
    <w:rsid w:val="009647E7"/>
    <w:rsid w:val="00964858"/>
    <w:rsid w:val="009653FB"/>
    <w:rsid w:val="0096579C"/>
    <w:rsid w:val="00965A07"/>
    <w:rsid w:val="00965C5C"/>
    <w:rsid w:val="009662DB"/>
    <w:rsid w:val="009663A0"/>
    <w:rsid w:val="00966612"/>
    <w:rsid w:val="00966DCF"/>
    <w:rsid w:val="0096714C"/>
    <w:rsid w:val="009672D8"/>
    <w:rsid w:val="009676AD"/>
    <w:rsid w:val="00967755"/>
    <w:rsid w:val="00967C0D"/>
    <w:rsid w:val="00967D16"/>
    <w:rsid w:val="00967D28"/>
    <w:rsid w:val="00967E1E"/>
    <w:rsid w:val="00970316"/>
    <w:rsid w:val="009703C2"/>
    <w:rsid w:val="009706DC"/>
    <w:rsid w:val="00970C88"/>
    <w:rsid w:val="00970E5F"/>
    <w:rsid w:val="0097107A"/>
    <w:rsid w:val="009713E1"/>
    <w:rsid w:val="00971E87"/>
    <w:rsid w:val="00972116"/>
    <w:rsid w:val="00972651"/>
    <w:rsid w:val="00972C7A"/>
    <w:rsid w:val="0097342E"/>
    <w:rsid w:val="0097371E"/>
    <w:rsid w:val="009737FE"/>
    <w:rsid w:val="00973B65"/>
    <w:rsid w:val="00973F8E"/>
    <w:rsid w:val="0097434F"/>
    <w:rsid w:val="009745DD"/>
    <w:rsid w:val="00974752"/>
    <w:rsid w:val="009747C6"/>
    <w:rsid w:val="00974B5B"/>
    <w:rsid w:val="009753B4"/>
    <w:rsid w:val="009755D4"/>
    <w:rsid w:val="00975947"/>
    <w:rsid w:val="00976355"/>
    <w:rsid w:val="009763E9"/>
    <w:rsid w:val="0097655D"/>
    <w:rsid w:val="00976595"/>
    <w:rsid w:val="0097664B"/>
    <w:rsid w:val="0097667A"/>
    <w:rsid w:val="00976694"/>
    <w:rsid w:val="009766BD"/>
    <w:rsid w:val="0097680C"/>
    <w:rsid w:val="0097686B"/>
    <w:rsid w:val="009769E5"/>
    <w:rsid w:val="00976EDE"/>
    <w:rsid w:val="0097716D"/>
    <w:rsid w:val="00977846"/>
    <w:rsid w:val="00977B64"/>
    <w:rsid w:val="00980078"/>
    <w:rsid w:val="0098016A"/>
    <w:rsid w:val="00980308"/>
    <w:rsid w:val="009803EE"/>
    <w:rsid w:val="00980428"/>
    <w:rsid w:val="0098051F"/>
    <w:rsid w:val="009805EC"/>
    <w:rsid w:val="00980A02"/>
    <w:rsid w:val="00980B78"/>
    <w:rsid w:val="00980CE0"/>
    <w:rsid w:val="00980D8F"/>
    <w:rsid w:val="00980F0F"/>
    <w:rsid w:val="00980FB0"/>
    <w:rsid w:val="00981AD0"/>
    <w:rsid w:val="00981DA8"/>
    <w:rsid w:val="00981E86"/>
    <w:rsid w:val="00982186"/>
    <w:rsid w:val="00982A6A"/>
    <w:rsid w:val="00982B60"/>
    <w:rsid w:val="00982CD1"/>
    <w:rsid w:val="00982E88"/>
    <w:rsid w:val="00983277"/>
    <w:rsid w:val="009839E4"/>
    <w:rsid w:val="00983A54"/>
    <w:rsid w:val="00983C22"/>
    <w:rsid w:val="00984023"/>
    <w:rsid w:val="0098437E"/>
    <w:rsid w:val="009845BC"/>
    <w:rsid w:val="00984657"/>
    <w:rsid w:val="009848E8"/>
    <w:rsid w:val="00984BF1"/>
    <w:rsid w:val="00984EEB"/>
    <w:rsid w:val="00985218"/>
    <w:rsid w:val="0098534D"/>
    <w:rsid w:val="00985576"/>
    <w:rsid w:val="00985862"/>
    <w:rsid w:val="00985ABF"/>
    <w:rsid w:val="00985BF4"/>
    <w:rsid w:val="00985C48"/>
    <w:rsid w:val="009862D0"/>
    <w:rsid w:val="0098687C"/>
    <w:rsid w:val="009869F5"/>
    <w:rsid w:val="00986E11"/>
    <w:rsid w:val="0098717F"/>
    <w:rsid w:val="009873AD"/>
    <w:rsid w:val="00987491"/>
    <w:rsid w:val="009876A1"/>
    <w:rsid w:val="0099001F"/>
    <w:rsid w:val="0099009F"/>
    <w:rsid w:val="00990412"/>
    <w:rsid w:val="00990660"/>
    <w:rsid w:val="00990D5A"/>
    <w:rsid w:val="00991130"/>
    <w:rsid w:val="009917E4"/>
    <w:rsid w:val="00991A71"/>
    <w:rsid w:val="00991AF3"/>
    <w:rsid w:val="009929C7"/>
    <w:rsid w:val="00992CCA"/>
    <w:rsid w:val="00993002"/>
    <w:rsid w:val="009930B9"/>
    <w:rsid w:val="009932CB"/>
    <w:rsid w:val="009932D7"/>
    <w:rsid w:val="009933DC"/>
    <w:rsid w:val="00993823"/>
    <w:rsid w:val="00993850"/>
    <w:rsid w:val="00993BBD"/>
    <w:rsid w:val="00993C74"/>
    <w:rsid w:val="00993C75"/>
    <w:rsid w:val="00993DA0"/>
    <w:rsid w:val="009943A1"/>
    <w:rsid w:val="00994593"/>
    <w:rsid w:val="00995099"/>
    <w:rsid w:val="00995110"/>
    <w:rsid w:val="00995178"/>
    <w:rsid w:val="00995591"/>
    <w:rsid w:val="009955DE"/>
    <w:rsid w:val="00995961"/>
    <w:rsid w:val="00995B93"/>
    <w:rsid w:val="00995D74"/>
    <w:rsid w:val="00995E94"/>
    <w:rsid w:val="00995EDE"/>
    <w:rsid w:val="00996277"/>
    <w:rsid w:val="00996D93"/>
    <w:rsid w:val="0099708C"/>
    <w:rsid w:val="0099748D"/>
    <w:rsid w:val="00997522"/>
    <w:rsid w:val="0099790B"/>
    <w:rsid w:val="00997C17"/>
    <w:rsid w:val="00997CC6"/>
    <w:rsid w:val="00997E44"/>
    <w:rsid w:val="009A03D4"/>
    <w:rsid w:val="009A0B75"/>
    <w:rsid w:val="009A0D72"/>
    <w:rsid w:val="009A0E99"/>
    <w:rsid w:val="009A0EFB"/>
    <w:rsid w:val="009A0F0D"/>
    <w:rsid w:val="009A10D6"/>
    <w:rsid w:val="009A11D6"/>
    <w:rsid w:val="009A160B"/>
    <w:rsid w:val="009A1639"/>
    <w:rsid w:val="009A186F"/>
    <w:rsid w:val="009A1B94"/>
    <w:rsid w:val="009A1E56"/>
    <w:rsid w:val="009A20D4"/>
    <w:rsid w:val="009A26C4"/>
    <w:rsid w:val="009A283C"/>
    <w:rsid w:val="009A2A47"/>
    <w:rsid w:val="009A30AD"/>
    <w:rsid w:val="009A30B5"/>
    <w:rsid w:val="009A32F1"/>
    <w:rsid w:val="009A3A60"/>
    <w:rsid w:val="009A3C98"/>
    <w:rsid w:val="009A3CA6"/>
    <w:rsid w:val="009A4038"/>
    <w:rsid w:val="009A41EB"/>
    <w:rsid w:val="009A4596"/>
    <w:rsid w:val="009A471C"/>
    <w:rsid w:val="009A4785"/>
    <w:rsid w:val="009A4905"/>
    <w:rsid w:val="009A4AA0"/>
    <w:rsid w:val="009A4B47"/>
    <w:rsid w:val="009A4C0C"/>
    <w:rsid w:val="009A4CFA"/>
    <w:rsid w:val="009A4FA7"/>
    <w:rsid w:val="009A504E"/>
    <w:rsid w:val="009A5818"/>
    <w:rsid w:val="009A5AD7"/>
    <w:rsid w:val="009A600A"/>
    <w:rsid w:val="009A601E"/>
    <w:rsid w:val="009A6205"/>
    <w:rsid w:val="009A6295"/>
    <w:rsid w:val="009A6544"/>
    <w:rsid w:val="009A6AC2"/>
    <w:rsid w:val="009A6BF2"/>
    <w:rsid w:val="009A6C5D"/>
    <w:rsid w:val="009A718D"/>
    <w:rsid w:val="009A76EB"/>
    <w:rsid w:val="009A7B7D"/>
    <w:rsid w:val="009A7C92"/>
    <w:rsid w:val="009A7D93"/>
    <w:rsid w:val="009B0331"/>
    <w:rsid w:val="009B09E7"/>
    <w:rsid w:val="009B0E50"/>
    <w:rsid w:val="009B0E82"/>
    <w:rsid w:val="009B2711"/>
    <w:rsid w:val="009B27A4"/>
    <w:rsid w:val="009B2A1D"/>
    <w:rsid w:val="009B2EC1"/>
    <w:rsid w:val="009B2F95"/>
    <w:rsid w:val="009B3236"/>
    <w:rsid w:val="009B3309"/>
    <w:rsid w:val="009B33E9"/>
    <w:rsid w:val="009B39D0"/>
    <w:rsid w:val="009B4051"/>
    <w:rsid w:val="009B442F"/>
    <w:rsid w:val="009B464F"/>
    <w:rsid w:val="009B46EA"/>
    <w:rsid w:val="009B4C02"/>
    <w:rsid w:val="009B4C6C"/>
    <w:rsid w:val="009B5074"/>
    <w:rsid w:val="009B644C"/>
    <w:rsid w:val="009B6728"/>
    <w:rsid w:val="009B678B"/>
    <w:rsid w:val="009B6AE3"/>
    <w:rsid w:val="009B6E58"/>
    <w:rsid w:val="009B6EEB"/>
    <w:rsid w:val="009B710B"/>
    <w:rsid w:val="009B7356"/>
    <w:rsid w:val="009B73BA"/>
    <w:rsid w:val="009B7BAA"/>
    <w:rsid w:val="009B7C86"/>
    <w:rsid w:val="009B7E09"/>
    <w:rsid w:val="009B7F2F"/>
    <w:rsid w:val="009C0554"/>
    <w:rsid w:val="009C067D"/>
    <w:rsid w:val="009C096D"/>
    <w:rsid w:val="009C0A43"/>
    <w:rsid w:val="009C111E"/>
    <w:rsid w:val="009C119B"/>
    <w:rsid w:val="009C11B8"/>
    <w:rsid w:val="009C1274"/>
    <w:rsid w:val="009C12A0"/>
    <w:rsid w:val="009C15DC"/>
    <w:rsid w:val="009C2024"/>
    <w:rsid w:val="009C207A"/>
    <w:rsid w:val="009C21B5"/>
    <w:rsid w:val="009C265B"/>
    <w:rsid w:val="009C2748"/>
    <w:rsid w:val="009C28CE"/>
    <w:rsid w:val="009C2E2C"/>
    <w:rsid w:val="009C35C6"/>
    <w:rsid w:val="009C380B"/>
    <w:rsid w:val="009C3B30"/>
    <w:rsid w:val="009C3BF5"/>
    <w:rsid w:val="009C3D6F"/>
    <w:rsid w:val="009C3DAF"/>
    <w:rsid w:val="009C3FF0"/>
    <w:rsid w:val="009C4391"/>
    <w:rsid w:val="009C4701"/>
    <w:rsid w:val="009C4742"/>
    <w:rsid w:val="009C4D66"/>
    <w:rsid w:val="009C4F55"/>
    <w:rsid w:val="009C5286"/>
    <w:rsid w:val="009C5377"/>
    <w:rsid w:val="009C538F"/>
    <w:rsid w:val="009C573C"/>
    <w:rsid w:val="009C5A55"/>
    <w:rsid w:val="009C5A94"/>
    <w:rsid w:val="009C5ADA"/>
    <w:rsid w:val="009C5D79"/>
    <w:rsid w:val="009C5ED0"/>
    <w:rsid w:val="009C6827"/>
    <w:rsid w:val="009C69A7"/>
    <w:rsid w:val="009C6B34"/>
    <w:rsid w:val="009C6E72"/>
    <w:rsid w:val="009C7010"/>
    <w:rsid w:val="009C7031"/>
    <w:rsid w:val="009C710A"/>
    <w:rsid w:val="009C7596"/>
    <w:rsid w:val="009C76A8"/>
    <w:rsid w:val="009C7A61"/>
    <w:rsid w:val="009C7CEE"/>
    <w:rsid w:val="009D03D8"/>
    <w:rsid w:val="009D088C"/>
    <w:rsid w:val="009D0AF5"/>
    <w:rsid w:val="009D0C86"/>
    <w:rsid w:val="009D16C1"/>
    <w:rsid w:val="009D1764"/>
    <w:rsid w:val="009D1801"/>
    <w:rsid w:val="009D2335"/>
    <w:rsid w:val="009D2501"/>
    <w:rsid w:val="009D286C"/>
    <w:rsid w:val="009D2870"/>
    <w:rsid w:val="009D2943"/>
    <w:rsid w:val="009D2AE8"/>
    <w:rsid w:val="009D2D5F"/>
    <w:rsid w:val="009D2F7A"/>
    <w:rsid w:val="009D35A8"/>
    <w:rsid w:val="009D373C"/>
    <w:rsid w:val="009D38EC"/>
    <w:rsid w:val="009D3C2A"/>
    <w:rsid w:val="009D3ECE"/>
    <w:rsid w:val="009D4510"/>
    <w:rsid w:val="009D4C28"/>
    <w:rsid w:val="009D4F8F"/>
    <w:rsid w:val="009D50B0"/>
    <w:rsid w:val="009D6467"/>
    <w:rsid w:val="009D673D"/>
    <w:rsid w:val="009D689E"/>
    <w:rsid w:val="009D6A4A"/>
    <w:rsid w:val="009D6C70"/>
    <w:rsid w:val="009D6FB7"/>
    <w:rsid w:val="009D70D4"/>
    <w:rsid w:val="009D72F6"/>
    <w:rsid w:val="009D76BE"/>
    <w:rsid w:val="009D7AD2"/>
    <w:rsid w:val="009E06C3"/>
    <w:rsid w:val="009E0772"/>
    <w:rsid w:val="009E09B5"/>
    <w:rsid w:val="009E09E5"/>
    <w:rsid w:val="009E0B9A"/>
    <w:rsid w:val="009E0D20"/>
    <w:rsid w:val="009E0F45"/>
    <w:rsid w:val="009E1209"/>
    <w:rsid w:val="009E1646"/>
    <w:rsid w:val="009E16C8"/>
    <w:rsid w:val="009E17DD"/>
    <w:rsid w:val="009E195C"/>
    <w:rsid w:val="009E1C94"/>
    <w:rsid w:val="009E1E08"/>
    <w:rsid w:val="009E20B4"/>
    <w:rsid w:val="009E2368"/>
    <w:rsid w:val="009E262B"/>
    <w:rsid w:val="009E27C4"/>
    <w:rsid w:val="009E2965"/>
    <w:rsid w:val="009E33F6"/>
    <w:rsid w:val="009E395B"/>
    <w:rsid w:val="009E3B04"/>
    <w:rsid w:val="009E3C75"/>
    <w:rsid w:val="009E3DAE"/>
    <w:rsid w:val="009E4923"/>
    <w:rsid w:val="009E4A3C"/>
    <w:rsid w:val="009E4E30"/>
    <w:rsid w:val="009E4FAD"/>
    <w:rsid w:val="009E5513"/>
    <w:rsid w:val="009E5875"/>
    <w:rsid w:val="009E5A96"/>
    <w:rsid w:val="009E5DA9"/>
    <w:rsid w:val="009E5F59"/>
    <w:rsid w:val="009E62EF"/>
    <w:rsid w:val="009E63AD"/>
    <w:rsid w:val="009E649D"/>
    <w:rsid w:val="009E64B6"/>
    <w:rsid w:val="009E64BD"/>
    <w:rsid w:val="009E6D7E"/>
    <w:rsid w:val="009E6D8D"/>
    <w:rsid w:val="009E7030"/>
    <w:rsid w:val="009E70BE"/>
    <w:rsid w:val="009E7106"/>
    <w:rsid w:val="009E7346"/>
    <w:rsid w:val="009E761B"/>
    <w:rsid w:val="009E7710"/>
    <w:rsid w:val="009E7756"/>
    <w:rsid w:val="009E7969"/>
    <w:rsid w:val="009E7F78"/>
    <w:rsid w:val="009F0246"/>
    <w:rsid w:val="009F025B"/>
    <w:rsid w:val="009F038D"/>
    <w:rsid w:val="009F0AF5"/>
    <w:rsid w:val="009F0CD0"/>
    <w:rsid w:val="009F175C"/>
    <w:rsid w:val="009F1866"/>
    <w:rsid w:val="009F2243"/>
    <w:rsid w:val="009F27F8"/>
    <w:rsid w:val="009F2859"/>
    <w:rsid w:val="009F2A86"/>
    <w:rsid w:val="009F38F5"/>
    <w:rsid w:val="009F3DE7"/>
    <w:rsid w:val="009F4335"/>
    <w:rsid w:val="009F44AA"/>
    <w:rsid w:val="009F4949"/>
    <w:rsid w:val="009F4A50"/>
    <w:rsid w:val="009F4A69"/>
    <w:rsid w:val="009F4CDA"/>
    <w:rsid w:val="009F4F81"/>
    <w:rsid w:val="009F5127"/>
    <w:rsid w:val="009F5338"/>
    <w:rsid w:val="009F587D"/>
    <w:rsid w:val="009F5923"/>
    <w:rsid w:val="009F5A52"/>
    <w:rsid w:val="009F5EE1"/>
    <w:rsid w:val="009F656B"/>
    <w:rsid w:val="009F690F"/>
    <w:rsid w:val="009F692A"/>
    <w:rsid w:val="009F6BB5"/>
    <w:rsid w:val="009F6C44"/>
    <w:rsid w:val="009F7120"/>
    <w:rsid w:val="009F7702"/>
    <w:rsid w:val="009F799D"/>
    <w:rsid w:val="009F7BAA"/>
    <w:rsid w:val="00A000AD"/>
    <w:rsid w:val="00A001E2"/>
    <w:rsid w:val="00A00620"/>
    <w:rsid w:val="00A00636"/>
    <w:rsid w:val="00A007FB"/>
    <w:rsid w:val="00A01237"/>
    <w:rsid w:val="00A0157A"/>
    <w:rsid w:val="00A017B0"/>
    <w:rsid w:val="00A01A31"/>
    <w:rsid w:val="00A02438"/>
    <w:rsid w:val="00A02D34"/>
    <w:rsid w:val="00A02DAD"/>
    <w:rsid w:val="00A02DDD"/>
    <w:rsid w:val="00A02FBB"/>
    <w:rsid w:val="00A030A6"/>
    <w:rsid w:val="00A03513"/>
    <w:rsid w:val="00A037B8"/>
    <w:rsid w:val="00A037D1"/>
    <w:rsid w:val="00A03B2E"/>
    <w:rsid w:val="00A03D9D"/>
    <w:rsid w:val="00A0408A"/>
    <w:rsid w:val="00A040A8"/>
    <w:rsid w:val="00A0479C"/>
    <w:rsid w:val="00A04917"/>
    <w:rsid w:val="00A04B73"/>
    <w:rsid w:val="00A04E9A"/>
    <w:rsid w:val="00A05598"/>
    <w:rsid w:val="00A05CDB"/>
    <w:rsid w:val="00A0647F"/>
    <w:rsid w:val="00A06D07"/>
    <w:rsid w:val="00A07088"/>
    <w:rsid w:val="00A075BE"/>
    <w:rsid w:val="00A07ADA"/>
    <w:rsid w:val="00A07DFA"/>
    <w:rsid w:val="00A10078"/>
    <w:rsid w:val="00A10717"/>
    <w:rsid w:val="00A10B4F"/>
    <w:rsid w:val="00A10E63"/>
    <w:rsid w:val="00A11973"/>
    <w:rsid w:val="00A11A11"/>
    <w:rsid w:val="00A11B46"/>
    <w:rsid w:val="00A11C09"/>
    <w:rsid w:val="00A1206D"/>
    <w:rsid w:val="00A12371"/>
    <w:rsid w:val="00A1276F"/>
    <w:rsid w:val="00A12800"/>
    <w:rsid w:val="00A12957"/>
    <w:rsid w:val="00A129E8"/>
    <w:rsid w:val="00A12F61"/>
    <w:rsid w:val="00A1300D"/>
    <w:rsid w:val="00A131F8"/>
    <w:rsid w:val="00A13315"/>
    <w:rsid w:val="00A134EB"/>
    <w:rsid w:val="00A135B1"/>
    <w:rsid w:val="00A1367A"/>
    <w:rsid w:val="00A13E31"/>
    <w:rsid w:val="00A1431B"/>
    <w:rsid w:val="00A14337"/>
    <w:rsid w:val="00A14625"/>
    <w:rsid w:val="00A14E6C"/>
    <w:rsid w:val="00A15245"/>
    <w:rsid w:val="00A155C6"/>
    <w:rsid w:val="00A15647"/>
    <w:rsid w:val="00A15CB7"/>
    <w:rsid w:val="00A16011"/>
    <w:rsid w:val="00A1620C"/>
    <w:rsid w:val="00A162D9"/>
    <w:rsid w:val="00A16B82"/>
    <w:rsid w:val="00A16BEC"/>
    <w:rsid w:val="00A170AB"/>
    <w:rsid w:val="00A175CA"/>
    <w:rsid w:val="00A178BA"/>
    <w:rsid w:val="00A1790A"/>
    <w:rsid w:val="00A17B62"/>
    <w:rsid w:val="00A17C89"/>
    <w:rsid w:val="00A17EDB"/>
    <w:rsid w:val="00A200A8"/>
    <w:rsid w:val="00A20628"/>
    <w:rsid w:val="00A20A5C"/>
    <w:rsid w:val="00A20EBC"/>
    <w:rsid w:val="00A212E9"/>
    <w:rsid w:val="00A21605"/>
    <w:rsid w:val="00A21B4B"/>
    <w:rsid w:val="00A21D10"/>
    <w:rsid w:val="00A21FF9"/>
    <w:rsid w:val="00A220CA"/>
    <w:rsid w:val="00A22449"/>
    <w:rsid w:val="00A225FC"/>
    <w:rsid w:val="00A228E9"/>
    <w:rsid w:val="00A22F44"/>
    <w:rsid w:val="00A230B8"/>
    <w:rsid w:val="00A23208"/>
    <w:rsid w:val="00A233DC"/>
    <w:rsid w:val="00A235C0"/>
    <w:rsid w:val="00A23780"/>
    <w:rsid w:val="00A23847"/>
    <w:rsid w:val="00A2386D"/>
    <w:rsid w:val="00A23B61"/>
    <w:rsid w:val="00A24148"/>
    <w:rsid w:val="00A247D0"/>
    <w:rsid w:val="00A24835"/>
    <w:rsid w:val="00A248E3"/>
    <w:rsid w:val="00A24CDD"/>
    <w:rsid w:val="00A24EBC"/>
    <w:rsid w:val="00A25233"/>
    <w:rsid w:val="00A25534"/>
    <w:rsid w:val="00A25832"/>
    <w:rsid w:val="00A25A25"/>
    <w:rsid w:val="00A25C70"/>
    <w:rsid w:val="00A25D69"/>
    <w:rsid w:val="00A26479"/>
    <w:rsid w:val="00A26655"/>
    <w:rsid w:val="00A266BE"/>
    <w:rsid w:val="00A266F5"/>
    <w:rsid w:val="00A26730"/>
    <w:rsid w:val="00A26A76"/>
    <w:rsid w:val="00A26B02"/>
    <w:rsid w:val="00A26C82"/>
    <w:rsid w:val="00A26E10"/>
    <w:rsid w:val="00A26E4F"/>
    <w:rsid w:val="00A26F1F"/>
    <w:rsid w:val="00A2708C"/>
    <w:rsid w:val="00A2728D"/>
    <w:rsid w:val="00A2777B"/>
    <w:rsid w:val="00A27981"/>
    <w:rsid w:val="00A279D4"/>
    <w:rsid w:val="00A27A07"/>
    <w:rsid w:val="00A27E9C"/>
    <w:rsid w:val="00A27F82"/>
    <w:rsid w:val="00A27FD1"/>
    <w:rsid w:val="00A27FE4"/>
    <w:rsid w:val="00A300CB"/>
    <w:rsid w:val="00A304BB"/>
    <w:rsid w:val="00A30515"/>
    <w:rsid w:val="00A30616"/>
    <w:rsid w:val="00A3081C"/>
    <w:rsid w:val="00A3091B"/>
    <w:rsid w:val="00A30D70"/>
    <w:rsid w:val="00A30D79"/>
    <w:rsid w:val="00A30D92"/>
    <w:rsid w:val="00A30EFB"/>
    <w:rsid w:val="00A30F68"/>
    <w:rsid w:val="00A31670"/>
    <w:rsid w:val="00A31982"/>
    <w:rsid w:val="00A31B74"/>
    <w:rsid w:val="00A31E31"/>
    <w:rsid w:val="00A322F6"/>
    <w:rsid w:val="00A3242A"/>
    <w:rsid w:val="00A32453"/>
    <w:rsid w:val="00A3255F"/>
    <w:rsid w:val="00A328E0"/>
    <w:rsid w:val="00A32A2C"/>
    <w:rsid w:val="00A32B93"/>
    <w:rsid w:val="00A32BF7"/>
    <w:rsid w:val="00A32C33"/>
    <w:rsid w:val="00A32F53"/>
    <w:rsid w:val="00A330EA"/>
    <w:rsid w:val="00A33495"/>
    <w:rsid w:val="00A336BA"/>
    <w:rsid w:val="00A33B8E"/>
    <w:rsid w:val="00A33BB3"/>
    <w:rsid w:val="00A33D3E"/>
    <w:rsid w:val="00A34605"/>
    <w:rsid w:val="00A3486A"/>
    <w:rsid w:val="00A34D54"/>
    <w:rsid w:val="00A34EC0"/>
    <w:rsid w:val="00A35069"/>
    <w:rsid w:val="00A35264"/>
    <w:rsid w:val="00A35476"/>
    <w:rsid w:val="00A355DA"/>
    <w:rsid w:val="00A35E52"/>
    <w:rsid w:val="00A360C3"/>
    <w:rsid w:val="00A360ED"/>
    <w:rsid w:val="00A3628A"/>
    <w:rsid w:val="00A36D0E"/>
    <w:rsid w:val="00A3744F"/>
    <w:rsid w:val="00A37515"/>
    <w:rsid w:val="00A37871"/>
    <w:rsid w:val="00A378F6"/>
    <w:rsid w:val="00A37B68"/>
    <w:rsid w:val="00A37DD5"/>
    <w:rsid w:val="00A40017"/>
    <w:rsid w:val="00A4056C"/>
    <w:rsid w:val="00A407F6"/>
    <w:rsid w:val="00A41176"/>
    <w:rsid w:val="00A41283"/>
    <w:rsid w:val="00A4142D"/>
    <w:rsid w:val="00A419DF"/>
    <w:rsid w:val="00A41AF1"/>
    <w:rsid w:val="00A41D1B"/>
    <w:rsid w:val="00A41DAE"/>
    <w:rsid w:val="00A42029"/>
    <w:rsid w:val="00A42122"/>
    <w:rsid w:val="00A422B5"/>
    <w:rsid w:val="00A428F9"/>
    <w:rsid w:val="00A42AF1"/>
    <w:rsid w:val="00A42E41"/>
    <w:rsid w:val="00A43283"/>
    <w:rsid w:val="00A434AB"/>
    <w:rsid w:val="00A43F44"/>
    <w:rsid w:val="00A43FD8"/>
    <w:rsid w:val="00A4429F"/>
    <w:rsid w:val="00A4458E"/>
    <w:rsid w:val="00A4465B"/>
    <w:rsid w:val="00A4466C"/>
    <w:rsid w:val="00A448E8"/>
    <w:rsid w:val="00A4494D"/>
    <w:rsid w:val="00A450EE"/>
    <w:rsid w:val="00A4539F"/>
    <w:rsid w:val="00A45412"/>
    <w:rsid w:val="00A454C1"/>
    <w:rsid w:val="00A456A6"/>
    <w:rsid w:val="00A45808"/>
    <w:rsid w:val="00A45CC7"/>
    <w:rsid w:val="00A45D61"/>
    <w:rsid w:val="00A46100"/>
    <w:rsid w:val="00A468A2"/>
    <w:rsid w:val="00A46B36"/>
    <w:rsid w:val="00A46CBC"/>
    <w:rsid w:val="00A46F68"/>
    <w:rsid w:val="00A47022"/>
    <w:rsid w:val="00A471CE"/>
    <w:rsid w:val="00A4726D"/>
    <w:rsid w:val="00A4793C"/>
    <w:rsid w:val="00A47A19"/>
    <w:rsid w:val="00A47CDA"/>
    <w:rsid w:val="00A47FF2"/>
    <w:rsid w:val="00A50563"/>
    <w:rsid w:val="00A50682"/>
    <w:rsid w:val="00A506A9"/>
    <w:rsid w:val="00A50E23"/>
    <w:rsid w:val="00A511DF"/>
    <w:rsid w:val="00A515AD"/>
    <w:rsid w:val="00A51670"/>
    <w:rsid w:val="00A51B28"/>
    <w:rsid w:val="00A51DF9"/>
    <w:rsid w:val="00A51E83"/>
    <w:rsid w:val="00A51EF3"/>
    <w:rsid w:val="00A51F51"/>
    <w:rsid w:val="00A51F9C"/>
    <w:rsid w:val="00A52086"/>
    <w:rsid w:val="00A524E1"/>
    <w:rsid w:val="00A527AD"/>
    <w:rsid w:val="00A52F1E"/>
    <w:rsid w:val="00A52F47"/>
    <w:rsid w:val="00A5301A"/>
    <w:rsid w:val="00A5353C"/>
    <w:rsid w:val="00A5383A"/>
    <w:rsid w:val="00A539BC"/>
    <w:rsid w:val="00A53B5F"/>
    <w:rsid w:val="00A53C5E"/>
    <w:rsid w:val="00A53CFC"/>
    <w:rsid w:val="00A53DDB"/>
    <w:rsid w:val="00A53E59"/>
    <w:rsid w:val="00A543B0"/>
    <w:rsid w:val="00A54414"/>
    <w:rsid w:val="00A54495"/>
    <w:rsid w:val="00A544D9"/>
    <w:rsid w:val="00A54AA9"/>
    <w:rsid w:val="00A54E19"/>
    <w:rsid w:val="00A54FD4"/>
    <w:rsid w:val="00A5517B"/>
    <w:rsid w:val="00A55229"/>
    <w:rsid w:val="00A553A4"/>
    <w:rsid w:val="00A553B5"/>
    <w:rsid w:val="00A55511"/>
    <w:rsid w:val="00A55724"/>
    <w:rsid w:val="00A55D11"/>
    <w:rsid w:val="00A56559"/>
    <w:rsid w:val="00A5660E"/>
    <w:rsid w:val="00A5675D"/>
    <w:rsid w:val="00A56BC5"/>
    <w:rsid w:val="00A56C8A"/>
    <w:rsid w:val="00A56C9C"/>
    <w:rsid w:val="00A56CA1"/>
    <w:rsid w:val="00A571D8"/>
    <w:rsid w:val="00A572FD"/>
    <w:rsid w:val="00A57490"/>
    <w:rsid w:val="00A57E52"/>
    <w:rsid w:val="00A57F00"/>
    <w:rsid w:val="00A57F98"/>
    <w:rsid w:val="00A604F6"/>
    <w:rsid w:val="00A60552"/>
    <w:rsid w:val="00A60744"/>
    <w:rsid w:val="00A60778"/>
    <w:rsid w:val="00A60CDC"/>
    <w:rsid w:val="00A61072"/>
    <w:rsid w:val="00A61166"/>
    <w:rsid w:val="00A6141A"/>
    <w:rsid w:val="00A61553"/>
    <w:rsid w:val="00A6168C"/>
    <w:rsid w:val="00A616F5"/>
    <w:rsid w:val="00A61B52"/>
    <w:rsid w:val="00A62182"/>
    <w:rsid w:val="00A6230F"/>
    <w:rsid w:val="00A6273A"/>
    <w:rsid w:val="00A62742"/>
    <w:rsid w:val="00A6298D"/>
    <w:rsid w:val="00A629B6"/>
    <w:rsid w:val="00A62D9B"/>
    <w:rsid w:val="00A63062"/>
    <w:rsid w:val="00A630D0"/>
    <w:rsid w:val="00A636D6"/>
    <w:rsid w:val="00A63982"/>
    <w:rsid w:val="00A639FC"/>
    <w:rsid w:val="00A63AD5"/>
    <w:rsid w:val="00A63E56"/>
    <w:rsid w:val="00A63EC4"/>
    <w:rsid w:val="00A642D4"/>
    <w:rsid w:val="00A6482B"/>
    <w:rsid w:val="00A64A24"/>
    <w:rsid w:val="00A64B7E"/>
    <w:rsid w:val="00A64D70"/>
    <w:rsid w:val="00A65366"/>
    <w:rsid w:val="00A65544"/>
    <w:rsid w:val="00A65901"/>
    <w:rsid w:val="00A65A92"/>
    <w:rsid w:val="00A65B39"/>
    <w:rsid w:val="00A665FD"/>
    <w:rsid w:val="00A66A13"/>
    <w:rsid w:val="00A66A4C"/>
    <w:rsid w:val="00A66BBF"/>
    <w:rsid w:val="00A6744A"/>
    <w:rsid w:val="00A674E2"/>
    <w:rsid w:val="00A67750"/>
    <w:rsid w:val="00A67BC5"/>
    <w:rsid w:val="00A67C55"/>
    <w:rsid w:val="00A67C61"/>
    <w:rsid w:val="00A67D25"/>
    <w:rsid w:val="00A7001E"/>
    <w:rsid w:val="00A70209"/>
    <w:rsid w:val="00A704D7"/>
    <w:rsid w:val="00A70573"/>
    <w:rsid w:val="00A70798"/>
    <w:rsid w:val="00A70E3F"/>
    <w:rsid w:val="00A70F14"/>
    <w:rsid w:val="00A71004"/>
    <w:rsid w:val="00A71B1B"/>
    <w:rsid w:val="00A721AF"/>
    <w:rsid w:val="00A724FC"/>
    <w:rsid w:val="00A726F3"/>
    <w:rsid w:val="00A7275B"/>
    <w:rsid w:val="00A7284D"/>
    <w:rsid w:val="00A72A69"/>
    <w:rsid w:val="00A72DB6"/>
    <w:rsid w:val="00A72EAF"/>
    <w:rsid w:val="00A7306F"/>
    <w:rsid w:val="00A7319C"/>
    <w:rsid w:val="00A73238"/>
    <w:rsid w:val="00A73247"/>
    <w:rsid w:val="00A7370C"/>
    <w:rsid w:val="00A7419C"/>
    <w:rsid w:val="00A743BA"/>
    <w:rsid w:val="00A74B01"/>
    <w:rsid w:val="00A74BE3"/>
    <w:rsid w:val="00A7505B"/>
    <w:rsid w:val="00A754AA"/>
    <w:rsid w:val="00A75698"/>
    <w:rsid w:val="00A75727"/>
    <w:rsid w:val="00A757A3"/>
    <w:rsid w:val="00A75DDC"/>
    <w:rsid w:val="00A75F17"/>
    <w:rsid w:val="00A75F37"/>
    <w:rsid w:val="00A761C3"/>
    <w:rsid w:val="00A7640C"/>
    <w:rsid w:val="00A76C6D"/>
    <w:rsid w:val="00A76DE3"/>
    <w:rsid w:val="00A76DFC"/>
    <w:rsid w:val="00A76EA7"/>
    <w:rsid w:val="00A76F3B"/>
    <w:rsid w:val="00A77212"/>
    <w:rsid w:val="00A773E8"/>
    <w:rsid w:val="00A7740C"/>
    <w:rsid w:val="00A775A0"/>
    <w:rsid w:val="00A7776D"/>
    <w:rsid w:val="00A7778F"/>
    <w:rsid w:val="00A77AB5"/>
    <w:rsid w:val="00A77DB8"/>
    <w:rsid w:val="00A77F5A"/>
    <w:rsid w:val="00A80046"/>
    <w:rsid w:val="00A80338"/>
    <w:rsid w:val="00A803D0"/>
    <w:rsid w:val="00A80F73"/>
    <w:rsid w:val="00A80FBE"/>
    <w:rsid w:val="00A81112"/>
    <w:rsid w:val="00A8131F"/>
    <w:rsid w:val="00A8177A"/>
    <w:rsid w:val="00A81AEF"/>
    <w:rsid w:val="00A81CB6"/>
    <w:rsid w:val="00A81CEA"/>
    <w:rsid w:val="00A81F01"/>
    <w:rsid w:val="00A82679"/>
    <w:rsid w:val="00A8297E"/>
    <w:rsid w:val="00A829F7"/>
    <w:rsid w:val="00A82C27"/>
    <w:rsid w:val="00A82FB1"/>
    <w:rsid w:val="00A830F9"/>
    <w:rsid w:val="00A8328E"/>
    <w:rsid w:val="00A83483"/>
    <w:rsid w:val="00A835E4"/>
    <w:rsid w:val="00A836F0"/>
    <w:rsid w:val="00A83DDB"/>
    <w:rsid w:val="00A844FA"/>
    <w:rsid w:val="00A8457C"/>
    <w:rsid w:val="00A849F5"/>
    <w:rsid w:val="00A84BC8"/>
    <w:rsid w:val="00A84D66"/>
    <w:rsid w:val="00A85291"/>
    <w:rsid w:val="00A854EB"/>
    <w:rsid w:val="00A855EE"/>
    <w:rsid w:val="00A8654E"/>
    <w:rsid w:val="00A865AD"/>
    <w:rsid w:val="00A86975"/>
    <w:rsid w:val="00A86B90"/>
    <w:rsid w:val="00A86D19"/>
    <w:rsid w:val="00A86F56"/>
    <w:rsid w:val="00A87137"/>
    <w:rsid w:val="00A878B1"/>
    <w:rsid w:val="00A87A2C"/>
    <w:rsid w:val="00A87C50"/>
    <w:rsid w:val="00A900BF"/>
    <w:rsid w:val="00A90183"/>
    <w:rsid w:val="00A9027E"/>
    <w:rsid w:val="00A9038B"/>
    <w:rsid w:val="00A9075D"/>
    <w:rsid w:val="00A90775"/>
    <w:rsid w:val="00A908A5"/>
    <w:rsid w:val="00A90F39"/>
    <w:rsid w:val="00A9158C"/>
    <w:rsid w:val="00A91745"/>
    <w:rsid w:val="00A9174F"/>
    <w:rsid w:val="00A919A8"/>
    <w:rsid w:val="00A91E0C"/>
    <w:rsid w:val="00A920DF"/>
    <w:rsid w:val="00A921AD"/>
    <w:rsid w:val="00A923A4"/>
    <w:rsid w:val="00A92A39"/>
    <w:rsid w:val="00A932C4"/>
    <w:rsid w:val="00A93425"/>
    <w:rsid w:val="00A9391D"/>
    <w:rsid w:val="00A93B94"/>
    <w:rsid w:val="00A93E81"/>
    <w:rsid w:val="00A93EB8"/>
    <w:rsid w:val="00A94015"/>
    <w:rsid w:val="00A94133"/>
    <w:rsid w:val="00A941E6"/>
    <w:rsid w:val="00A94264"/>
    <w:rsid w:val="00A94414"/>
    <w:rsid w:val="00A947D0"/>
    <w:rsid w:val="00A94970"/>
    <w:rsid w:val="00A94D63"/>
    <w:rsid w:val="00A9561F"/>
    <w:rsid w:val="00A95E57"/>
    <w:rsid w:val="00A96113"/>
    <w:rsid w:val="00A96135"/>
    <w:rsid w:val="00A9613D"/>
    <w:rsid w:val="00A96244"/>
    <w:rsid w:val="00A96576"/>
    <w:rsid w:val="00A96836"/>
    <w:rsid w:val="00A96D67"/>
    <w:rsid w:val="00A96F49"/>
    <w:rsid w:val="00A97024"/>
    <w:rsid w:val="00A97298"/>
    <w:rsid w:val="00A977EE"/>
    <w:rsid w:val="00A979BA"/>
    <w:rsid w:val="00A979E1"/>
    <w:rsid w:val="00A97B24"/>
    <w:rsid w:val="00A97DB7"/>
    <w:rsid w:val="00A97EC0"/>
    <w:rsid w:val="00AA032E"/>
    <w:rsid w:val="00AA089D"/>
    <w:rsid w:val="00AA094B"/>
    <w:rsid w:val="00AA09CC"/>
    <w:rsid w:val="00AA09E9"/>
    <w:rsid w:val="00AA0D8F"/>
    <w:rsid w:val="00AA0F8B"/>
    <w:rsid w:val="00AA1125"/>
    <w:rsid w:val="00AA148A"/>
    <w:rsid w:val="00AA1A9E"/>
    <w:rsid w:val="00AA1EFA"/>
    <w:rsid w:val="00AA2298"/>
    <w:rsid w:val="00AA23FD"/>
    <w:rsid w:val="00AA2608"/>
    <w:rsid w:val="00AA2925"/>
    <w:rsid w:val="00AA2A0B"/>
    <w:rsid w:val="00AA2F88"/>
    <w:rsid w:val="00AA31DD"/>
    <w:rsid w:val="00AA3C06"/>
    <w:rsid w:val="00AA3D15"/>
    <w:rsid w:val="00AA3FCF"/>
    <w:rsid w:val="00AA41A0"/>
    <w:rsid w:val="00AA434B"/>
    <w:rsid w:val="00AA43A0"/>
    <w:rsid w:val="00AA4715"/>
    <w:rsid w:val="00AA4C14"/>
    <w:rsid w:val="00AA5040"/>
    <w:rsid w:val="00AA52CE"/>
    <w:rsid w:val="00AA574D"/>
    <w:rsid w:val="00AA6071"/>
    <w:rsid w:val="00AA6231"/>
    <w:rsid w:val="00AA64AA"/>
    <w:rsid w:val="00AA6A72"/>
    <w:rsid w:val="00AA6D85"/>
    <w:rsid w:val="00AA741B"/>
    <w:rsid w:val="00AA74A3"/>
    <w:rsid w:val="00AA74A6"/>
    <w:rsid w:val="00AA74CE"/>
    <w:rsid w:val="00AA765F"/>
    <w:rsid w:val="00AA7669"/>
    <w:rsid w:val="00AB0006"/>
    <w:rsid w:val="00AB02CB"/>
    <w:rsid w:val="00AB077E"/>
    <w:rsid w:val="00AB0EA1"/>
    <w:rsid w:val="00AB0F24"/>
    <w:rsid w:val="00AB10F2"/>
    <w:rsid w:val="00AB17DA"/>
    <w:rsid w:val="00AB1A38"/>
    <w:rsid w:val="00AB1C15"/>
    <w:rsid w:val="00AB1E40"/>
    <w:rsid w:val="00AB1F00"/>
    <w:rsid w:val="00AB20F2"/>
    <w:rsid w:val="00AB2181"/>
    <w:rsid w:val="00AB264B"/>
    <w:rsid w:val="00AB2C84"/>
    <w:rsid w:val="00AB2CA5"/>
    <w:rsid w:val="00AB2D48"/>
    <w:rsid w:val="00AB2E38"/>
    <w:rsid w:val="00AB2E69"/>
    <w:rsid w:val="00AB3008"/>
    <w:rsid w:val="00AB3012"/>
    <w:rsid w:val="00AB3028"/>
    <w:rsid w:val="00AB3073"/>
    <w:rsid w:val="00AB33AF"/>
    <w:rsid w:val="00AB39EF"/>
    <w:rsid w:val="00AB3A10"/>
    <w:rsid w:val="00AB3A75"/>
    <w:rsid w:val="00AB3B08"/>
    <w:rsid w:val="00AB4784"/>
    <w:rsid w:val="00AB48D6"/>
    <w:rsid w:val="00AB4E98"/>
    <w:rsid w:val="00AB535E"/>
    <w:rsid w:val="00AB5434"/>
    <w:rsid w:val="00AB5B20"/>
    <w:rsid w:val="00AB5EF0"/>
    <w:rsid w:val="00AB613C"/>
    <w:rsid w:val="00AB6BA6"/>
    <w:rsid w:val="00AB6C5F"/>
    <w:rsid w:val="00AB6F1A"/>
    <w:rsid w:val="00AB7211"/>
    <w:rsid w:val="00AB7303"/>
    <w:rsid w:val="00AB738D"/>
    <w:rsid w:val="00AB7D61"/>
    <w:rsid w:val="00AC0720"/>
    <w:rsid w:val="00AC0726"/>
    <w:rsid w:val="00AC07BD"/>
    <w:rsid w:val="00AC0C98"/>
    <w:rsid w:val="00AC10BC"/>
    <w:rsid w:val="00AC10E7"/>
    <w:rsid w:val="00AC192B"/>
    <w:rsid w:val="00AC1CA1"/>
    <w:rsid w:val="00AC2175"/>
    <w:rsid w:val="00AC223D"/>
    <w:rsid w:val="00AC22C4"/>
    <w:rsid w:val="00AC24A1"/>
    <w:rsid w:val="00AC26F3"/>
    <w:rsid w:val="00AC2752"/>
    <w:rsid w:val="00AC296C"/>
    <w:rsid w:val="00AC2E6B"/>
    <w:rsid w:val="00AC32C7"/>
    <w:rsid w:val="00AC37C8"/>
    <w:rsid w:val="00AC39B2"/>
    <w:rsid w:val="00AC3BEC"/>
    <w:rsid w:val="00AC3E7E"/>
    <w:rsid w:val="00AC40ED"/>
    <w:rsid w:val="00AC49B0"/>
    <w:rsid w:val="00AC4B1B"/>
    <w:rsid w:val="00AC4EB3"/>
    <w:rsid w:val="00AC5156"/>
    <w:rsid w:val="00AC53CA"/>
    <w:rsid w:val="00AC53F4"/>
    <w:rsid w:val="00AC564A"/>
    <w:rsid w:val="00AC5818"/>
    <w:rsid w:val="00AC586B"/>
    <w:rsid w:val="00AC5AA8"/>
    <w:rsid w:val="00AC5C69"/>
    <w:rsid w:val="00AC66A3"/>
    <w:rsid w:val="00AC6710"/>
    <w:rsid w:val="00AC6A4D"/>
    <w:rsid w:val="00AC6B5F"/>
    <w:rsid w:val="00AC6DD7"/>
    <w:rsid w:val="00AC7282"/>
    <w:rsid w:val="00AC7371"/>
    <w:rsid w:val="00AC73DF"/>
    <w:rsid w:val="00AC7999"/>
    <w:rsid w:val="00AC7D17"/>
    <w:rsid w:val="00AD01BF"/>
    <w:rsid w:val="00AD02D2"/>
    <w:rsid w:val="00AD060F"/>
    <w:rsid w:val="00AD088D"/>
    <w:rsid w:val="00AD08E6"/>
    <w:rsid w:val="00AD0AC9"/>
    <w:rsid w:val="00AD0D67"/>
    <w:rsid w:val="00AD0EDF"/>
    <w:rsid w:val="00AD0FBB"/>
    <w:rsid w:val="00AD15B8"/>
    <w:rsid w:val="00AD250B"/>
    <w:rsid w:val="00AD2741"/>
    <w:rsid w:val="00AD2BCD"/>
    <w:rsid w:val="00AD315E"/>
    <w:rsid w:val="00AD32AC"/>
    <w:rsid w:val="00AD32E3"/>
    <w:rsid w:val="00AD3AA3"/>
    <w:rsid w:val="00AD3BBD"/>
    <w:rsid w:val="00AD3D10"/>
    <w:rsid w:val="00AD3F00"/>
    <w:rsid w:val="00AD3F92"/>
    <w:rsid w:val="00AD3FCE"/>
    <w:rsid w:val="00AD40AC"/>
    <w:rsid w:val="00AD4323"/>
    <w:rsid w:val="00AD4484"/>
    <w:rsid w:val="00AD4597"/>
    <w:rsid w:val="00AD4BEB"/>
    <w:rsid w:val="00AD4DE7"/>
    <w:rsid w:val="00AD4E06"/>
    <w:rsid w:val="00AD4E3A"/>
    <w:rsid w:val="00AD4EE6"/>
    <w:rsid w:val="00AD5178"/>
    <w:rsid w:val="00AD51B1"/>
    <w:rsid w:val="00AD522F"/>
    <w:rsid w:val="00AD541E"/>
    <w:rsid w:val="00AD551B"/>
    <w:rsid w:val="00AD5725"/>
    <w:rsid w:val="00AD5949"/>
    <w:rsid w:val="00AD6F0D"/>
    <w:rsid w:val="00AD6F8C"/>
    <w:rsid w:val="00AD73F9"/>
    <w:rsid w:val="00AD7840"/>
    <w:rsid w:val="00AD7D64"/>
    <w:rsid w:val="00AE02E2"/>
    <w:rsid w:val="00AE0985"/>
    <w:rsid w:val="00AE098D"/>
    <w:rsid w:val="00AE0BCC"/>
    <w:rsid w:val="00AE0FC9"/>
    <w:rsid w:val="00AE1153"/>
    <w:rsid w:val="00AE11B2"/>
    <w:rsid w:val="00AE174C"/>
    <w:rsid w:val="00AE1A4E"/>
    <w:rsid w:val="00AE1BBA"/>
    <w:rsid w:val="00AE1E66"/>
    <w:rsid w:val="00AE2161"/>
    <w:rsid w:val="00AE244B"/>
    <w:rsid w:val="00AE2629"/>
    <w:rsid w:val="00AE2B5E"/>
    <w:rsid w:val="00AE2C70"/>
    <w:rsid w:val="00AE2FDB"/>
    <w:rsid w:val="00AE341F"/>
    <w:rsid w:val="00AE3533"/>
    <w:rsid w:val="00AE3CBB"/>
    <w:rsid w:val="00AE3FE1"/>
    <w:rsid w:val="00AE41E2"/>
    <w:rsid w:val="00AE4246"/>
    <w:rsid w:val="00AE42B9"/>
    <w:rsid w:val="00AE435E"/>
    <w:rsid w:val="00AE4411"/>
    <w:rsid w:val="00AE49F8"/>
    <w:rsid w:val="00AE4CD1"/>
    <w:rsid w:val="00AE5268"/>
    <w:rsid w:val="00AE5270"/>
    <w:rsid w:val="00AE53F3"/>
    <w:rsid w:val="00AE54A2"/>
    <w:rsid w:val="00AE5AF0"/>
    <w:rsid w:val="00AE5B06"/>
    <w:rsid w:val="00AE5F32"/>
    <w:rsid w:val="00AE62F5"/>
    <w:rsid w:val="00AE6653"/>
    <w:rsid w:val="00AE6B0E"/>
    <w:rsid w:val="00AE6DBD"/>
    <w:rsid w:val="00AE70CD"/>
    <w:rsid w:val="00AE794C"/>
    <w:rsid w:val="00AE79A6"/>
    <w:rsid w:val="00AE7DCB"/>
    <w:rsid w:val="00AE7F4C"/>
    <w:rsid w:val="00AF00CC"/>
    <w:rsid w:val="00AF017E"/>
    <w:rsid w:val="00AF0428"/>
    <w:rsid w:val="00AF068B"/>
    <w:rsid w:val="00AF0A0C"/>
    <w:rsid w:val="00AF0D21"/>
    <w:rsid w:val="00AF0DA0"/>
    <w:rsid w:val="00AF1503"/>
    <w:rsid w:val="00AF1875"/>
    <w:rsid w:val="00AF1CF5"/>
    <w:rsid w:val="00AF1E57"/>
    <w:rsid w:val="00AF1ED9"/>
    <w:rsid w:val="00AF20F1"/>
    <w:rsid w:val="00AF2104"/>
    <w:rsid w:val="00AF217B"/>
    <w:rsid w:val="00AF2297"/>
    <w:rsid w:val="00AF272C"/>
    <w:rsid w:val="00AF2823"/>
    <w:rsid w:val="00AF2CB0"/>
    <w:rsid w:val="00AF2E51"/>
    <w:rsid w:val="00AF3288"/>
    <w:rsid w:val="00AF3E35"/>
    <w:rsid w:val="00AF40A6"/>
    <w:rsid w:val="00AF47AB"/>
    <w:rsid w:val="00AF4A54"/>
    <w:rsid w:val="00AF4A6D"/>
    <w:rsid w:val="00AF4B18"/>
    <w:rsid w:val="00AF4B74"/>
    <w:rsid w:val="00AF51B6"/>
    <w:rsid w:val="00AF5273"/>
    <w:rsid w:val="00AF538D"/>
    <w:rsid w:val="00AF5555"/>
    <w:rsid w:val="00AF561E"/>
    <w:rsid w:val="00AF5969"/>
    <w:rsid w:val="00AF59C6"/>
    <w:rsid w:val="00AF5B4B"/>
    <w:rsid w:val="00AF5CC7"/>
    <w:rsid w:val="00AF610C"/>
    <w:rsid w:val="00AF62D5"/>
    <w:rsid w:val="00AF646F"/>
    <w:rsid w:val="00AF65C7"/>
    <w:rsid w:val="00AF67A3"/>
    <w:rsid w:val="00AF6F3E"/>
    <w:rsid w:val="00AF7197"/>
    <w:rsid w:val="00AF750C"/>
    <w:rsid w:val="00AF7E61"/>
    <w:rsid w:val="00B00235"/>
    <w:rsid w:val="00B00304"/>
    <w:rsid w:val="00B00463"/>
    <w:rsid w:val="00B005DF"/>
    <w:rsid w:val="00B007AE"/>
    <w:rsid w:val="00B0099D"/>
    <w:rsid w:val="00B00CB4"/>
    <w:rsid w:val="00B00CDB"/>
    <w:rsid w:val="00B00D9E"/>
    <w:rsid w:val="00B00E0C"/>
    <w:rsid w:val="00B00E88"/>
    <w:rsid w:val="00B00F54"/>
    <w:rsid w:val="00B0109F"/>
    <w:rsid w:val="00B0146C"/>
    <w:rsid w:val="00B01657"/>
    <w:rsid w:val="00B0175A"/>
    <w:rsid w:val="00B0177A"/>
    <w:rsid w:val="00B0190D"/>
    <w:rsid w:val="00B01932"/>
    <w:rsid w:val="00B01B11"/>
    <w:rsid w:val="00B01B72"/>
    <w:rsid w:val="00B01E5C"/>
    <w:rsid w:val="00B01FCD"/>
    <w:rsid w:val="00B02246"/>
    <w:rsid w:val="00B024B3"/>
    <w:rsid w:val="00B0277D"/>
    <w:rsid w:val="00B02DAE"/>
    <w:rsid w:val="00B02EBE"/>
    <w:rsid w:val="00B0393B"/>
    <w:rsid w:val="00B03C2F"/>
    <w:rsid w:val="00B03C4C"/>
    <w:rsid w:val="00B0407A"/>
    <w:rsid w:val="00B04356"/>
    <w:rsid w:val="00B044F5"/>
    <w:rsid w:val="00B04501"/>
    <w:rsid w:val="00B045B8"/>
    <w:rsid w:val="00B048E6"/>
    <w:rsid w:val="00B04933"/>
    <w:rsid w:val="00B05162"/>
    <w:rsid w:val="00B051F9"/>
    <w:rsid w:val="00B054D6"/>
    <w:rsid w:val="00B0558E"/>
    <w:rsid w:val="00B059BF"/>
    <w:rsid w:val="00B05C6C"/>
    <w:rsid w:val="00B061DB"/>
    <w:rsid w:val="00B062A1"/>
    <w:rsid w:val="00B06BB8"/>
    <w:rsid w:val="00B06C15"/>
    <w:rsid w:val="00B06F6B"/>
    <w:rsid w:val="00B0774B"/>
    <w:rsid w:val="00B102A1"/>
    <w:rsid w:val="00B1095F"/>
    <w:rsid w:val="00B109C9"/>
    <w:rsid w:val="00B109FC"/>
    <w:rsid w:val="00B10BD4"/>
    <w:rsid w:val="00B10C00"/>
    <w:rsid w:val="00B114BB"/>
    <w:rsid w:val="00B11C4C"/>
    <w:rsid w:val="00B11DCA"/>
    <w:rsid w:val="00B11E68"/>
    <w:rsid w:val="00B1226A"/>
    <w:rsid w:val="00B12CD6"/>
    <w:rsid w:val="00B12DDA"/>
    <w:rsid w:val="00B12EC2"/>
    <w:rsid w:val="00B12F39"/>
    <w:rsid w:val="00B1329E"/>
    <w:rsid w:val="00B134EC"/>
    <w:rsid w:val="00B135FB"/>
    <w:rsid w:val="00B13EAF"/>
    <w:rsid w:val="00B1427C"/>
    <w:rsid w:val="00B14818"/>
    <w:rsid w:val="00B14989"/>
    <w:rsid w:val="00B14D28"/>
    <w:rsid w:val="00B14D75"/>
    <w:rsid w:val="00B14EDE"/>
    <w:rsid w:val="00B150EC"/>
    <w:rsid w:val="00B15161"/>
    <w:rsid w:val="00B15414"/>
    <w:rsid w:val="00B1560C"/>
    <w:rsid w:val="00B156E0"/>
    <w:rsid w:val="00B1595E"/>
    <w:rsid w:val="00B161C3"/>
    <w:rsid w:val="00B165FB"/>
    <w:rsid w:val="00B16881"/>
    <w:rsid w:val="00B1693C"/>
    <w:rsid w:val="00B16AAD"/>
    <w:rsid w:val="00B16B04"/>
    <w:rsid w:val="00B16C5C"/>
    <w:rsid w:val="00B16F9A"/>
    <w:rsid w:val="00B17255"/>
    <w:rsid w:val="00B17570"/>
    <w:rsid w:val="00B17583"/>
    <w:rsid w:val="00B17585"/>
    <w:rsid w:val="00B175AA"/>
    <w:rsid w:val="00B177C1"/>
    <w:rsid w:val="00B17AFF"/>
    <w:rsid w:val="00B17B72"/>
    <w:rsid w:val="00B17C26"/>
    <w:rsid w:val="00B208B9"/>
    <w:rsid w:val="00B20BD0"/>
    <w:rsid w:val="00B20E93"/>
    <w:rsid w:val="00B20F2F"/>
    <w:rsid w:val="00B212F6"/>
    <w:rsid w:val="00B21794"/>
    <w:rsid w:val="00B21C19"/>
    <w:rsid w:val="00B224B8"/>
    <w:rsid w:val="00B22AD5"/>
    <w:rsid w:val="00B22DD8"/>
    <w:rsid w:val="00B22DF9"/>
    <w:rsid w:val="00B2354F"/>
    <w:rsid w:val="00B23617"/>
    <w:rsid w:val="00B23ACB"/>
    <w:rsid w:val="00B24639"/>
    <w:rsid w:val="00B24951"/>
    <w:rsid w:val="00B253AA"/>
    <w:rsid w:val="00B25844"/>
    <w:rsid w:val="00B25AD6"/>
    <w:rsid w:val="00B25E77"/>
    <w:rsid w:val="00B25EE6"/>
    <w:rsid w:val="00B26030"/>
    <w:rsid w:val="00B261DA"/>
    <w:rsid w:val="00B2632A"/>
    <w:rsid w:val="00B2652A"/>
    <w:rsid w:val="00B265A0"/>
    <w:rsid w:val="00B2697C"/>
    <w:rsid w:val="00B26A98"/>
    <w:rsid w:val="00B26B5D"/>
    <w:rsid w:val="00B26BB4"/>
    <w:rsid w:val="00B26C2A"/>
    <w:rsid w:val="00B26DFD"/>
    <w:rsid w:val="00B26E17"/>
    <w:rsid w:val="00B26EFC"/>
    <w:rsid w:val="00B26FFF"/>
    <w:rsid w:val="00B27531"/>
    <w:rsid w:val="00B27A66"/>
    <w:rsid w:val="00B27BAC"/>
    <w:rsid w:val="00B27F51"/>
    <w:rsid w:val="00B300E2"/>
    <w:rsid w:val="00B300F6"/>
    <w:rsid w:val="00B303D2"/>
    <w:rsid w:val="00B30BDD"/>
    <w:rsid w:val="00B314C6"/>
    <w:rsid w:val="00B318C9"/>
    <w:rsid w:val="00B31B08"/>
    <w:rsid w:val="00B31E4C"/>
    <w:rsid w:val="00B325C0"/>
    <w:rsid w:val="00B32642"/>
    <w:rsid w:val="00B32DC6"/>
    <w:rsid w:val="00B32F2A"/>
    <w:rsid w:val="00B33320"/>
    <w:rsid w:val="00B3335D"/>
    <w:rsid w:val="00B335EC"/>
    <w:rsid w:val="00B337BB"/>
    <w:rsid w:val="00B33ABC"/>
    <w:rsid w:val="00B33C56"/>
    <w:rsid w:val="00B33FA2"/>
    <w:rsid w:val="00B34379"/>
    <w:rsid w:val="00B346B2"/>
    <w:rsid w:val="00B34B58"/>
    <w:rsid w:val="00B35685"/>
    <w:rsid w:val="00B356CD"/>
    <w:rsid w:val="00B359EB"/>
    <w:rsid w:val="00B35DC2"/>
    <w:rsid w:val="00B35F49"/>
    <w:rsid w:val="00B3605F"/>
    <w:rsid w:val="00B36186"/>
    <w:rsid w:val="00B361B2"/>
    <w:rsid w:val="00B3674E"/>
    <w:rsid w:val="00B36A83"/>
    <w:rsid w:val="00B36DD7"/>
    <w:rsid w:val="00B37711"/>
    <w:rsid w:val="00B377F9"/>
    <w:rsid w:val="00B3783B"/>
    <w:rsid w:val="00B37890"/>
    <w:rsid w:val="00B37980"/>
    <w:rsid w:val="00B37991"/>
    <w:rsid w:val="00B37A84"/>
    <w:rsid w:val="00B37C9D"/>
    <w:rsid w:val="00B37ED6"/>
    <w:rsid w:val="00B37F33"/>
    <w:rsid w:val="00B37F43"/>
    <w:rsid w:val="00B40022"/>
    <w:rsid w:val="00B4036C"/>
    <w:rsid w:val="00B40857"/>
    <w:rsid w:val="00B40D2E"/>
    <w:rsid w:val="00B4130C"/>
    <w:rsid w:val="00B417AA"/>
    <w:rsid w:val="00B4185D"/>
    <w:rsid w:val="00B41A0B"/>
    <w:rsid w:val="00B425A9"/>
    <w:rsid w:val="00B426AA"/>
    <w:rsid w:val="00B42980"/>
    <w:rsid w:val="00B42A8C"/>
    <w:rsid w:val="00B42AB7"/>
    <w:rsid w:val="00B42CA3"/>
    <w:rsid w:val="00B42D98"/>
    <w:rsid w:val="00B43259"/>
    <w:rsid w:val="00B437B6"/>
    <w:rsid w:val="00B43894"/>
    <w:rsid w:val="00B44157"/>
    <w:rsid w:val="00B44390"/>
    <w:rsid w:val="00B44924"/>
    <w:rsid w:val="00B4511F"/>
    <w:rsid w:val="00B4563A"/>
    <w:rsid w:val="00B45998"/>
    <w:rsid w:val="00B45C92"/>
    <w:rsid w:val="00B45E3F"/>
    <w:rsid w:val="00B46097"/>
    <w:rsid w:val="00B46313"/>
    <w:rsid w:val="00B4640B"/>
    <w:rsid w:val="00B467D9"/>
    <w:rsid w:val="00B46968"/>
    <w:rsid w:val="00B46B22"/>
    <w:rsid w:val="00B46C6A"/>
    <w:rsid w:val="00B46D6F"/>
    <w:rsid w:val="00B46FE6"/>
    <w:rsid w:val="00B4744C"/>
    <w:rsid w:val="00B476E4"/>
    <w:rsid w:val="00B477B0"/>
    <w:rsid w:val="00B47D27"/>
    <w:rsid w:val="00B50429"/>
    <w:rsid w:val="00B504A4"/>
    <w:rsid w:val="00B5056C"/>
    <w:rsid w:val="00B508B0"/>
    <w:rsid w:val="00B50918"/>
    <w:rsid w:val="00B50C15"/>
    <w:rsid w:val="00B51B64"/>
    <w:rsid w:val="00B51F08"/>
    <w:rsid w:val="00B524D7"/>
    <w:rsid w:val="00B52831"/>
    <w:rsid w:val="00B528C5"/>
    <w:rsid w:val="00B52ACC"/>
    <w:rsid w:val="00B52C07"/>
    <w:rsid w:val="00B5338A"/>
    <w:rsid w:val="00B533D4"/>
    <w:rsid w:val="00B53BF6"/>
    <w:rsid w:val="00B53D76"/>
    <w:rsid w:val="00B54569"/>
    <w:rsid w:val="00B54656"/>
    <w:rsid w:val="00B5489C"/>
    <w:rsid w:val="00B54A0D"/>
    <w:rsid w:val="00B54A15"/>
    <w:rsid w:val="00B550F3"/>
    <w:rsid w:val="00B55220"/>
    <w:rsid w:val="00B55518"/>
    <w:rsid w:val="00B5556C"/>
    <w:rsid w:val="00B55907"/>
    <w:rsid w:val="00B55E0F"/>
    <w:rsid w:val="00B563EA"/>
    <w:rsid w:val="00B56F0B"/>
    <w:rsid w:val="00B56FB8"/>
    <w:rsid w:val="00B5716A"/>
    <w:rsid w:val="00B573A7"/>
    <w:rsid w:val="00B57756"/>
    <w:rsid w:val="00B6016C"/>
    <w:rsid w:val="00B60572"/>
    <w:rsid w:val="00B60755"/>
    <w:rsid w:val="00B608DC"/>
    <w:rsid w:val="00B60989"/>
    <w:rsid w:val="00B60AD0"/>
    <w:rsid w:val="00B60B14"/>
    <w:rsid w:val="00B60D4E"/>
    <w:rsid w:val="00B60E07"/>
    <w:rsid w:val="00B60E1E"/>
    <w:rsid w:val="00B60E8A"/>
    <w:rsid w:val="00B61006"/>
    <w:rsid w:val="00B610BA"/>
    <w:rsid w:val="00B61411"/>
    <w:rsid w:val="00B61459"/>
    <w:rsid w:val="00B61776"/>
    <w:rsid w:val="00B61779"/>
    <w:rsid w:val="00B61B77"/>
    <w:rsid w:val="00B61D63"/>
    <w:rsid w:val="00B6202F"/>
    <w:rsid w:val="00B622D2"/>
    <w:rsid w:val="00B6230C"/>
    <w:rsid w:val="00B62800"/>
    <w:rsid w:val="00B628B1"/>
    <w:rsid w:val="00B62B04"/>
    <w:rsid w:val="00B62B1B"/>
    <w:rsid w:val="00B62CDC"/>
    <w:rsid w:val="00B63121"/>
    <w:rsid w:val="00B63237"/>
    <w:rsid w:val="00B63333"/>
    <w:rsid w:val="00B63418"/>
    <w:rsid w:val="00B63518"/>
    <w:rsid w:val="00B63803"/>
    <w:rsid w:val="00B639D6"/>
    <w:rsid w:val="00B63D57"/>
    <w:rsid w:val="00B64363"/>
    <w:rsid w:val="00B6468E"/>
    <w:rsid w:val="00B6484E"/>
    <w:rsid w:val="00B64A07"/>
    <w:rsid w:val="00B65036"/>
    <w:rsid w:val="00B6509B"/>
    <w:rsid w:val="00B650BF"/>
    <w:rsid w:val="00B65741"/>
    <w:rsid w:val="00B65BE2"/>
    <w:rsid w:val="00B65D35"/>
    <w:rsid w:val="00B65D91"/>
    <w:rsid w:val="00B65E7C"/>
    <w:rsid w:val="00B6615B"/>
    <w:rsid w:val="00B66CD5"/>
    <w:rsid w:val="00B66D8E"/>
    <w:rsid w:val="00B66F0F"/>
    <w:rsid w:val="00B673A4"/>
    <w:rsid w:val="00B67798"/>
    <w:rsid w:val="00B6788B"/>
    <w:rsid w:val="00B678D4"/>
    <w:rsid w:val="00B70488"/>
    <w:rsid w:val="00B706D6"/>
    <w:rsid w:val="00B70828"/>
    <w:rsid w:val="00B708D3"/>
    <w:rsid w:val="00B70A66"/>
    <w:rsid w:val="00B70C56"/>
    <w:rsid w:val="00B70F0A"/>
    <w:rsid w:val="00B710A6"/>
    <w:rsid w:val="00B71748"/>
    <w:rsid w:val="00B7193E"/>
    <w:rsid w:val="00B71E45"/>
    <w:rsid w:val="00B71E7A"/>
    <w:rsid w:val="00B72571"/>
    <w:rsid w:val="00B72787"/>
    <w:rsid w:val="00B72E6B"/>
    <w:rsid w:val="00B72EF5"/>
    <w:rsid w:val="00B731C4"/>
    <w:rsid w:val="00B7371C"/>
    <w:rsid w:val="00B73B29"/>
    <w:rsid w:val="00B73BB7"/>
    <w:rsid w:val="00B7404D"/>
    <w:rsid w:val="00B741CA"/>
    <w:rsid w:val="00B74A0E"/>
    <w:rsid w:val="00B757E6"/>
    <w:rsid w:val="00B7594E"/>
    <w:rsid w:val="00B759AA"/>
    <w:rsid w:val="00B759EA"/>
    <w:rsid w:val="00B75CC3"/>
    <w:rsid w:val="00B75FBF"/>
    <w:rsid w:val="00B761EF"/>
    <w:rsid w:val="00B7639B"/>
    <w:rsid w:val="00B763C0"/>
    <w:rsid w:val="00B765F7"/>
    <w:rsid w:val="00B76DCB"/>
    <w:rsid w:val="00B77203"/>
    <w:rsid w:val="00B77467"/>
    <w:rsid w:val="00B77A39"/>
    <w:rsid w:val="00B77C0E"/>
    <w:rsid w:val="00B77C19"/>
    <w:rsid w:val="00B801AD"/>
    <w:rsid w:val="00B80410"/>
    <w:rsid w:val="00B8047F"/>
    <w:rsid w:val="00B8054C"/>
    <w:rsid w:val="00B80552"/>
    <w:rsid w:val="00B806AD"/>
    <w:rsid w:val="00B80AD9"/>
    <w:rsid w:val="00B80DA3"/>
    <w:rsid w:val="00B80F52"/>
    <w:rsid w:val="00B811EA"/>
    <w:rsid w:val="00B813E1"/>
    <w:rsid w:val="00B81A87"/>
    <w:rsid w:val="00B81C16"/>
    <w:rsid w:val="00B8219B"/>
    <w:rsid w:val="00B82204"/>
    <w:rsid w:val="00B82402"/>
    <w:rsid w:val="00B82790"/>
    <w:rsid w:val="00B82CA6"/>
    <w:rsid w:val="00B82CC8"/>
    <w:rsid w:val="00B82E21"/>
    <w:rsid w:val="00B830C3"/>
    <w:rsid w:val="00B8374D"/>
    <w:rsid w:val="00B8376B"/>
    <w:rsid w:val="00B83CBF"/>
    <w:rsid w:val="00B83DFC"/>
    <w:rsid w:val="00B83FFF"/>
    <w:rsid w:val="00B84038"/>
    <w:rsid w:val="00B840D4"/>
    <w:rsid w:val="00B84444"/>
    <w:rsid w:val="00B8464D"/>
    <w:rsid w:val="00B84652"/>
    <w:rsid w:val="00B84881"/>
    <w:rsid w:val="00B84B1E"/>
    <w:rsid w:val="00B84C11"/>
    <w:rsid w:val="00B84D88"/>
    <w:rsid w:val="00B85139"/>
    <w:rsid w:val="00B8550B"/>
    <w:rsid w:val="00B855AF"/>
    <w:rsid w:val="00B856B8"/>
    <w:rsid w:val="00B8580B"/>
    <w:rsid w:val="00B8591E"/>
    <w:rsid w:val="00B85B0A"/>
    <w:rsid w:val="00B85B16"/>
    <w:rsid w:val="00B86057"/>
    <w:rsid w:val="00B8609A"/>
    <w:rsid w:val="00B864D0"/>
    <w:rsid w:val="00B86943"/>
    <w:rsid w:val="00B86ACB"/>
    <w:rsid w:val="00B86B04"/>
    <w:rsid w:val="00B8757B"/>
    <w:rsid w:val="00B876B1"/>
    <w:rsid w:val="00B87AD7"/>
    <w:rsid w:val="00B87CB4"/>
    <w:rsid w:val="00B87CF9"/>
    <w:rsid w:val="00B87F4C"/>
    <w:rsid w:val="00B87FEF"/>
    <w:rsid w:val="00B90799"/>
    <w:rsid w:val="00B90936"/>
    <w:rsid w:val="00B90A62"/>
    <w:rsid w:val="00B90DD3"/>
    <w:rsid w:val="00B90E5E"/>
    <w:rsid w:val="00B90F6B"/>
    <w:rsid w:val="00B910AA"/>
    <w:rsid w:val="00B911CA"/>
    <w:rsid w:val="00B911DE"/>
    <w:rsid w:val="00B91348"/>
    <w:rsid w:val="00B91426"/>
    <w:rsid w:val="00B91612"/>
    <w:rsid w:val="00B91887"/>
    <w:rsid w:val="00B918DC"/>
    <w:rsid w:val="00B92374"/>
    <w:rsid w:val="00B92760"/>
    <w:rsid w:val="00B927FE"/>
    <w:rsid w:val="00B929B7"/>
    <w:rsid w:val="00B92CC6"/>
    <w:rsid w:val="00B92F76"/>
    <w:rsid w:val="00B93096"/>
    <w:rsid w:val="00B930CB"/>
    <w:rsid w:val="00B9325E"/>
    <w:rsid w:val="00B9327F"/>
    <w:rsid w:val="00B93484"/>
    <w:rsid w:val="00B9402D"/>
    <w:rsid w:val="00B9457E"/>
    <w:rsid w:val="00B948DE"/>
    <w:rsid w:val="00B94C0D"/>
    <w:rsid w:val="00B94EE7"/>
    <w:rsid w:val="00B94F6A"/>
    <w:rsid w:val="00B9500C"/>
    <w:rsid w:val="00B9528F"/>
    <w:rsid w:val="00B953DB"/>
    <w:rsid w:val="00B95820"/>
    <w:rsid w:val="00B95873"/>
    <w:rsid w:val="00B95A77"/>
    <w:rsid w:val="00B95B3A"/>
    <w:rsid w:val="00B95B99"/>
    <w:rsid w:val="00B95D08"/>
    <w:rsid w:val="00B95E1C"/>
    <w:rsid w:val="00B95FD8"/>
    <w:rsid w:val="00B9602B"/>
    <w:rsid w:val="00B963D8"/>
    <w:rsid w:val="00B9668C"/>
    <w:rsid w:val="00B9669D"/>
    <w:rsid w:val="00B9685B"/>
    <w:rsid w:val="00B96F9B"/>
    <w:rsid w:val="00B970BE"/>
    <w:rsid w:val="00B971CF"/>
    <w:rsid w:val="00B97638"/>
    <w:rsid w:val="00B976B3"/>
    <w:rsid w:val="00B97765"/>
    <w:rsid w:val="00B979C1"/>
    <w:rsid w:val="00B97DF0"/>
    <w:rsid w:val="00B97E50"/>
    <w:rsid w:val="00BA02E4"/>
    <w:rsid w:val="00BA0730"/>
    <w:rsid w:val="00BA09BF"/>
    <w:rsid w:val="00BA0F50"/>
    <w:rsid w:val="00BA1074"/>
    <w:rsid w:val="00BA1307"/>
    <w:rsid w:val="00BA15B8"/>
    <w:rsid w:val="00BA1842"/>
    <w:rsid w:val="00BA1F2E"/>
    <w:rsid w:val="00BA2F62"/>
    <w:rsid w:val="00BA3447"/>
    <w:rsid w:val="00BA3CF3"/>
    <w:rsid w:val="00BA3F48"/>
    <w:rsid w:val="00BA430C"/>
    <w:rsid w:val="00BA4CEC"/>
    <w:rsid w:val="00BA4ECF"/>
    <w:rsid w:val="00BA5104"/>
    <w:rsid w:val="00BA542F"/>
    <w:rsid w:val="00BA55EB"/>
    <w:rsid w:val="00BA5673"/>
    <w:rsid w:val="00BA570B"/>
    <w:rsid w:val="00BA576C"/>
    <w:rsid w:val="00BA57B6"/>
    <w:rsid w:val="00BA5ADC"/>
    <w:rsid w:val="00BA66E1"/>
    <w:rsid w:val="00BA698B"/>
    <w:rsid w:val="00BA69FB"/>
    <w:rsid w:val="00BA6C20"/>
    <w:rsid w:val="00BA6F51"/>
    <w:rsid w:val="00BA73F2"/>
    <w:rsid w:val="00BA768E"/>
    <w:rsid w:val="00BA7C82"/>
    <w:rsid w:val="00BA7DA6"/>
    <w:rsid w:val="00BB0530"/>
    <w:rsid w:val="00BB0598"/>
    <w:rsid w:val="00BB06DC"/>
    <w:rsid w:val="00BB0B20"/>
    <w:rsid w:val="00BB0CAE"/>
    <w:rsid w:val="00BB0D8C"/>
    <w:rsid w:val="00BB0E2D"/>
    <w:rsid w:val="00BB0E39"/>
    <w:rsid w:val="00BB118F"/>
    <w:rsid w:val="00BB11BC"/>
    <w:rsid w:val="00BB1312"/>
    <w:rsid w:val="00BB163D"/>
    <w:rsid w:val="00BB18DC"/>
    <w:rsid w:val="00BB1AE1"/>
    <w:rsid w:val="00BB1B16"/>
    <w:rsid w:val="00BB1BE0"/>
    <w:rsid w:val="00BB1CA4"/>
    <w:rsid w:val="00BB1CEF"/>
    <w:rsid w:val="00BB1D91"/>
    <w:rsid w:val="00BB2359"/>
    <w:rsid w:val="00BB3048"/>
    <w:rsid w:val="00BB3151"/>
    <w:rsid w:val="00BB3F51"/>
    <w:rsid w:val="00BB3FAA"/>
    <w:rsid w:val="00BB409E"/>
    <w:rsid w:val="00BB431E"/>
    <w:rsid w:val="00BB4350"/>
    <w:rsid w:val="00BB4384"/>
    <w:rsid w:val="00BB439D"/>
    <w:rsid w:val="00BB4B50"/>
    <w:rsid w:val="00BB4E47"/>
    <w:rsid w:val="00BB504D"/>
    <w:rsid w:val="00BB5062"/>
    <w:rsid w:val="00BB51FD"/>
    <w:rsid w:val="00BB5508"/>
    <w:rsid w:val="00BB55AF"/>
    <w:rsid w:val="00BB5FEF"/>
    <w:rsid w:val="00BB6074"/>
    <w:rsid w:val="00BB609C"/>
    <w:rsid w:val="00BB6299"/>
    <w:rsid w:val="00BB62C7"/>
    <w:rsid w:val="00BB691C"/>
    <w:rsid w:val="00BB6DB0"/>
    <w:rsid w:val="00BB71B2"/>
    <w:rsid w:val="00BB7B7B"/>
    <w:rsid w:val="00BB7DF7"/>
    <w:rsid w:val="00BB7E28"/>
    <w:rsid w:val="00BB7E96"/>
    <w:rsid w:val="00BB7F4C"/>
    <w:rsid w:val="00BB7F97"/>
    <w:rsid w:val="00BC014D"/>
    <w:rsid w:val="00BC098B"/>
    <w:rsid w:val="00BC0F5D"/>
    <w:rsid w:val="00BC0FD8"/>
    <w:rsid w:val="00BC1022"/>
    <w:rsid w:val="00BC12A6"/>
    <w:rsid w:val="00BC1376"/>
    <w:rsid w:val="00BC1392"/>
    <w:rsid w:val="00BC1668"/>
    <w:rsid w:val="00BC170A"/>
    <w:rsid w:val="00BC1C5C"/>
    <w:rsid w:val="00BC210F"/>
    <w:rsid w:val="00BC22F3"/>
    <w:rsid w:val="00BC231E"/>
    <w:rsid w:val="00BC24D7"/>
    <w:rsid w:val="00BC286B"/>
    <w:rsid w:val="00BC29F4"/>
    <w:rsid w:val="00BC2D3C"/>
    <w:rsid w:val="00BC2EBF"/>
    <w:rsid w:val="00BC305E"/>
    <w:rsid w:val="00BC3207"/>
    <w:rsid w:val="00BC348C"/>
    <w:rsid w:val="00BC34F6"/>
    <w:rsid w:val="00BC37A4"/>
    <w:rsid w:val="00BC3E91"/>
    <w:rsid w:val="00BC3EE5"/>
    <w:rsid w:val="00BC4222"/>
    <w:rsid w:val="00BC4746"/>
    <w:rsid w:val="00BC4B5D"/>
    <w:rsid w:val="00BC4B88"/>
    <w:rsid w:val="00BC4E0E"/>
    <w:rsid w:val="00BC4F5A"/>
    <w:rsid w:val="00BC51AE"/>
    <w:rsid w:val="00BC5351"/>
    <w:rsid w:val="00BC599C"/>
    <w:rsid w:val="00BC5EAF"/>
    <w:rsid w:val="00BC5EDC"/>
    <w:rsid w:val="00BC61B6"/>
    <w:rsid w:val="00BC63AC"/>
    <w:rsid w:val="00BC68DE"/>
    <w:rsid w:val="00BC6EE3"/>
    <w:rsid w:val="00BC70DA"/>
    <w:rsid w:val="00BC7260"/>
    <w:rsid w:val="00BC75EB"/>
    <w:rsid w:val="00BC7628"/>
    <w:rsid w:val="00BC7669"/>
    <w:rsid w:val="00BC79FC"/>
    <w:rsid w:val="00BD036C"/>
    <w:rsid w:val="00BD056F"/>
    <w:rsid w:val="00BD0AD0"/>
    <w:rsid w:val="00BD0CCD"/>
    <w:rsid w:val="00BD0D0D"/>
    <w:rsid w:val="00BD11FC"/>
    <w:rsid w:val="00BD16CA"/>
    <w:rsid w:val="00BD17F2"/>
    <w:rsid w:val="00BD183F"/>
    <w:rsid w:val="00BD1AD3"/>
    <w:rsid w:val="00BD1C8B"/>
    <w:rsid w:val="00BD2057"/>
    <w:rsid w:val="00BD2072"/>
    <w:rsid w:val="00BD20EC"/>
    <w:rsid w:val="00BD211C"/>
    <w:rsid w:val="00BD21EC"/>
    <w:rsid w:val="00BD232D"/>
    <w:rsid w:val="00BD2D0B"/>
    <w:rsid w:val="00BD2EC3"/>
    <w:rsid w:val="00BD335C"/>
    <w:rsid w:val="00BD34CD"/>
    <w:rsid w:val="00BD35B1"/>
    <w:rsid w:val="00BD369B"/>
    <w:rsid w:val="00BD3A82"/>
    <w:rsid w:val="00BD3D8E"/>
    <w:rsid w:val="00BD3EA7"/>
    <w:rsid w:val="00BD3FC6"/>
    <w:rsid w:val="00BD4374"/>
    <w:rsid w:val="00BD44E1"/>
    <w:rsid w:val="00BD4A6A"/>
    <w:rsid w:val="00BD5031"/>
    <w:rsid w:val="00BD51B7"/>
    <w:rsid w:val="00BD51D2"/>
    <w:rsid w:val="00BD5355"/>
    <w:rsid w:val="00BD53FE"/>
    <w:rsid w:val="00BD55F9"/>
    <w:rsid w:val="00BD57D9"/>
    <w:rsid w:val="00BD584A"/>
    <w:rsid w:val="00BD5A1B"/>
    <w:rsid w:val="00BD5F39"/>
    <w:rsid w:val="00BD5F53"/>
    <w:rsid w:val="00BD60CB"/>
    <w:rsid w:val="00BD61BF"/>
    <w:rsid w:val="00BD6618"/>
    <w:rsid w:val="00BD6F4A"/>
    <w:rsid w:val="00BD7351"/>
    <w:rsid w:val="00BD78FF"/>
    <w:rsid w:val="00BD7A28"/>
    <w:rsid w:val="00BD7A38"/>
    <w:rsid w:val="00BD7DFB"/>
    <w:rsid w:val="00BD7E9A"/>
    <w:rsid w:val="00BE0274"/>
    <w:rsid w:val="00BE04C8"/>
    <w:rsid w:val="00BE0638"/>
    <w:rsid w:val="00BE0981"/>
    <w:rsid w:val="00BE0A13"/>
    <w:rsid w:val="00BE0B63"/>
    <w:rsid w:val="00BE0D41"/>
    <w:rsid w:val="00BE0F9A"/>
    <w:rsid w:val="00BE1386"/>
    <w:rsid w:val="00BE1534"/>
    <w:rsid w:val="00BE1B36"/>
    <w:rsid w:val="00BE1DEB"/>
    <w:rsid w:val="00BE1FEB"/>
    <w:rsid w:val="00BE2230"/>
    <w:rsid w:val="00BE22DD"/>
    <w:rsid w:val="00BE250A"/>
    <w:rsid w:val="00BE26AA"/>
    <w:rsid w:val="00BE27A7"/>
    <w:rsid w:val="00BE2846"/>
    <w:rsid w:val="00BE295A"/>
    <w:rsid w:val="00BE2AA9"/>
    <w:rsid w:val="00BE2D93"/>
    <w:rsid w:val="00BE2EB3"/>
    <w:rsid w:val="00BE302D"/>
    <w:rsid w:val="00BE39D7"/>
    <w:rsid w:val="00BE3C9A"/>
    <w:rsid w:val="00BE3EB3"/>
    <w:rsid w:val="00BE4238"/>
    <w:rsid w:val="00BE4443"/>
    <w:rsid w:val="00BE470D"/>
    <w:rsid w:val="00BE47A1"/>
    <w:rsid w:val="00BE4F1A"/>
    <w:rsid w:val="00BE5088"/>
    <w:rsid w:val="00BE517F"/>
    <w:rsid w:val="00BE51A3"/>
    <w:rsid w:val="00BE5D51"/>
    <w:rsid w:val="00BE5FD7"/>
    <w:rsid w:val="00BE65E2"/>
    <w:rsid w:val="00BE67D2"/>
    <w:rsid w:val="00BE68DE"/>
    <w:rsid w:val="00BE6A08"/>
    <w:rsid w:val="00BE6D14"/>
    <w:rsid w:val="00BE6EEE"/>
    <w:rsid w:val="00BE6F8C"/>
    <w:rsid w:val="00BE70B8"/>
    <w:rsid w:val="00BE769F"/>
    <w:rsid w:val="00BE77C9"/>
    <w:rsid w:val="00BE7A03"/>
    <w:rsid w:val="00BE7BA9"/>
    <w:rsid w:val="00BE7ED5"/>
    <w:rsid w:val="00BF0212"/>
    <w:rsid w:val="00BF0A61"/>
    <w:rsid w:val="00BF0E6E"/>
    <w:rsid w:val="00BF13E1"/>
    <w:rsid w:val="00BF1B3D"/>
    <w:rsid w:val="00BF1C12"/>
    <w:rsid w:val="00BF22F9"/>
    <w:rsid w:val="00BF24CC"/>
    <w:rsid w:val="00BF2E0B"/>
    <w:rsid w:val="00BF3021"/>
    <w:rsid w:val="00BF3152"/>
    <w:rsid w:val="00BF367D"/>
    <w:rsid w:val="00BF3731"/>
    <w:rsid w:val="00BF3793"/>
    <w:rsid w:val="00BF3968"/>
    <w:rsid w:val="00BF3A4C"/>
    <w:rsid w:val="00BF409C"/>
    <w:rsid w:val="00BF4263"/>
    <w:rsid w:val="00BF439F"/>
    <w:rsid w:val="00BF450C"/>
    <w:rsid w:val="00BF49D4"/>
    <w:rsid w:val="00BF4B88"/>
    <w:rsid w:val="00BF4C2B"/>
    <w:rsid w:val="00BF4F45"/>
    <w:rsid w:val="00BF50E2"/>
    <w:rsid w:val="00BF5191"/>
    <w:rsid w:val="00BF5427"/>
    <w:rsid w:val="00BF5826"/>
    <w:rsid w:val="00BF5A5E"/>
    <w:rsid w:val="00BF5E51"/>
    <w:rsid w:val="00BF5EC9"/>
    <w:rsid w:val="00BF618F"/>
    <w:rsid w:val="00BF61C6"/>
    <w:rsid w:val="00BF64C1"/>
    <w:rsid w:val="00BF64E6"/>
    <w:rsid w:val="00BF697E"/>
    <w:rsid w:val="00BF7597"/>
    <w:rsid w:val="00BF769F"/>
    <w:rsid w:val="00BF77D2"/>
    <w:rsid w:val="00BF77FD"/>
    <w:rsid w:val="00BF7F51"/>
    <w:rsid w:val="00C004A2"/>
    <w:rsid w:val="00C004DC"/>
    <w:rsid w:val="00C00B91"/>
    <w:rsid w:val="00C00CE0"/>
    <w:rsid w:val="00C00D3A"/>
    <w:rsid w:val="00C00EEC"/>
    <w:rsid w:val="00C01444"/>
    <w:rsid w:val="00C017A0"/>
    <w:rsid w:val="00C01884"/>
    <w:rsid w:val="00C01D2F"/>
    <w:rsid w:val="00C020A4"/>
    <w:rsid w:val="00C0226E"/>
    <w:rsid w:val="00C024DB"/>
    <w:rsid w:val="00C025C8"/>
    <w:rsid w:val="00C026E5"/>
    <w:rsid w:val="00C0281B"/>
    <w:rsid w:val="00C028B5"/>
    <w:rsid w:val="00C02965"/>
    <w:rsid w:val="00C02A6E"/>
    <w:rsid w:val="00C02B96"/>
    <w:rsid w:val="00C02D9D"/>
    <w:rsid w:val="00C02DAC"/>
    <w:rsid w:val="00C02DFD"/>
    <w:rsid w:val="00C02F74"/>
    <w:rsid w:val="00C03098"/>
    <w:rsid w:val="00C030A8"/>
    <w:rsid w:val="00C0345F"/>
    <w:rsid w:val="00C0349F"/>
    <w:rsid w:val="00C03728"/>
    <w:rsid w:val="00C03875"/>
    <w:rsid w:val="00C03B36"/>
    <w:rsid w:val="00C03BC4"/>
    <w:rsid w:val="00C03C7A"/>
    <w:rsid w:val="00C04019"/>
    <w:rsid w:val="00C04541"/>
    <w:rsid w:val="00C0464A"/>
    <w:rsid w:val="00C04748"/>
    <w:rsid w:val="00C049D1"/>
    <w:rsid w:val="00C04B7E"/>
    <w:rsid w:val="00C04BD4"/>
    <w:rsid w:val="00C04CFA"/>
    <w:rsid w:val="00C051BB"/>
    <w:rsid w:val="00C053CB"/>
    <w:rsid w:val="00C055C9"/>
    <w:rsid w:val="00C05920"/>
    <w:rsid w:val="00C05ACC"/>
    <w:rsid w:val="00C05ED2"/>
    <w:rsid w:val="00C06021"/>
    <w:rsid w:val="00C063CF"/>
    <w:rsid w:val="00C070A3"/>
    <w:rsid w:val="00C07524"/>
    <w:rsid w:val="00C07553"/>
    <w:rsid w:val="00C07577"/>
    <w:rsid w:val="00C0778C"/>
    <w:rsid w:val="00C07B5D"/>
    <w:rsid w:val="00C10342"/>
    <w:rsid w:val="00C11988"/>
    <w:rsid w:val="00C119AF"/>
    <w:rsid w:val="00C121F2"/>
    <w:rsid w:val="00C12628"/>
    <w:rsid w:val="00C12A72"/>
    <w:rsid w:val="00C12BAB"/>
    <w:rsid w:val="00C12F2B"/>
    <w:rsid w:val="00C1324A"/>
    <w:rsid w:val="00C13573"/>
    <w:rsid w:val="00C137D2"/>
    <w:rsid w:val="00C13902"/>
    <w:rsid w:val="00C13B89"/>
    <w:rsid w:val="00C13C43"/>
    <w:rsid w:val="00C13D3D"/>
    <w:rsid w:val="00C14420"/>
    <w:rsid w:val="00C14463"/>
    <w:rsid w:val="00C1452B"/>
    <w:rsid w:val="00C14D86"/>
    <w:rsid w:val="00C14EB1"/>
    <w:rsid w:val="00C14F86"/>
    <w:rsid w:val="00C15518"/>
    <w:rsid w:val="00C1557A"/>
    <w:rsid w:val="00C155B9"/>
    <w:rsid w:val="00C1562B"/>
    <w:rsid w:val="00C158E3"/>
    <w:rsid w:val="00C15A8F"/>
    <w:rsid w:val="00C15CA5"/>
    <w:rsid w:val="00C15CEA"/>
    <w:rsid w:val="00C15DF3"/>
    <w:rsid w:val="00C15FB0"/>
    <w:rsid w:val="00C161FD"/>
    <w:rsid w:val="00C166A5"/>
    <w:rsid w:val="00C166DF"/>
    <w:rsid w:val="00C16819"/>
    <w:rsid w:val="00C16893"/>
    <w:rsid w:val="00C16B92"/>
    <w:rsid w:val="00C16EB7"/>
    <w:rsid w:val="00C17276"/>
    <w:rsid w:val="00C17535"/>
    <w:rsid w:val="00C178FF"/>
    <w:rsid w:val="00C17DD9"/>
    <w:rsid w:val="00C203F3"/>
    <w:rsid w:val="00C2049A"/>
    <w:rsid w:val="00C204A1"/>
    <w:rsid w:val="00C205CE"/>
    <w:rsid w:val="00C20A01"/>
    <w:rsid w:val="00C20A18"/>
    <w:rsid w:val="00C20BE1"/>
    <w:rsid w:val="00C20BEC"/>
    <w:rsid w:val="00C20C9F"/>
    <w:rsid w:val="00C20DDC"/>
    <w:rsid w:val="00C20E28"/>
    <w:rsid w:val="00C219F6"/>
    <w:rsid w:val="00C22121"/>
    <w:rsid w:val="00C223C6"/>
    <w:rsid w:val="00C2253E"/>
    <w:rsid w:val="00C2278E"/>
    <w:rsid w:val="00C22D5F"/>
    <w:rsid w:val="00C2320F"/>
    <w:rsid w:val="00C2336A"/>
    <w:rsid w:val="00C23632"/>
    <w:rsid w:val="00C23C56"/>
    <w:rsid w:val="00C23EC1"/>
    <w:rsid w:val="00C23F62"/>
    <w:rsid w:val="00C2400E"/>
    <w:rsid w:val="00C245C7"/>
    <w:rsid w:val="00C24C06"/>
    <w:rsid w:val="00C24D4B"/>
    <w:rsid w:val="00C25198"/>
    <w:rsid w:val="00C25762"/>
    <w:rsid w:val="00C2590C"/>
    <w:rsid w:val="00C25C58"/>
    <w:rsid w:val="00C25D4A"/>
    <w:rsid w:val="00C25F8F"/>
    <w:rsid w:val="00C26343"/>
    <w:rsid w:val="00C26567"/>
    <w:rsid w:val="00C2688A"/>
    <w:rsid w:val="00C26994"/>
    <w:rsid w:val="00C26A11"/>
    <w:rsid w:val="00C26BBE"/>
    <w:rsid w:val="00C26CED"/>
    <w:rsid w:val="00C272AB"/>
    <w:rsid w:val="00C272D6"/>
    <w:rsid w:val="00C2772F"/>
    <w:rsid w:val="00C27960"/>
    <w:rsid w:val="00C279C6"/>
    <w:rsid w:val="00C30041"/>
    <w:rsid w:val="00C303DA"/>
    <w:rsid w:val="00C3105E"/>
    <w:rsid w:val="00C31209"/>
    <w:rsid w:val="00C31C91"/>
    <w:rsid w:val="00C31E98"/>
    <w:rsid w:val="00C320BE"/>
    <w:rsid w:val="00C321D5"/>
    <w:rsid w:val="00C325BF"/>
    <w:rsid w:val="00C32E92"/>
    <w:rsid w:val="00C32ECD"/>
    <w:rsid w:val="00C32EDF"/>
    <w:rsid w:val="00C3346C"/>
    <w:rsid w:val="00C334AF"/>
    <w:rsid w:val="00C338B9"/>
    <w:rsid w:val="00C339DB"/>
    <w:rsid w:val="00C341BC"/>
    <w:rsid w:val="00C34B6A"/>
    <w:rsid w:val="00C34F59"/>
    <w:rsid w:val="00C35499"/>
    <w:rsid w:val="00C35911"/>
    <w:rsid w:val="00C35999"/>
    <w:rsid w:val="00C35B96"/>
    <w:rsid w:val="00C35DF0"/>
    <w:rsid w:val="00C35DF6"/>
    <w:rsid w:val="00C35F1F"/>
    <w:rsid w:val="00C3601C"/>
    <w:rsid w:val="00C3623C"/>
    <w:rsid w:val="00C3634A"/>
    <w:rsid w:val="00C366C5"/>
    <w:rsid w:val="00C3690E"/>
    <w:rsid w:val="00C36A1A"/>
    <w:rsid w:val="00C36A56"/>
    <w:rsid w:val="00C36D22"/>
    <w:rsid w:val="00C3724C"/>
    <w:rsid w:val="00C37B7E"/>
    <w:rsid w:val="00C37B94"/>
    <w:rsid w:val="00C37C15"/>
    <w:rsid w:val="00C37C72"/>
    <w:rsid w:val="00C37D64"/>
    <w:rsid w:val="00C37EC3"/>
    <w:rsid w:val="00C37F11"/>
    <w:rsid w:val="00C40F12"/>
    <w:rsid w:val="00C40F1B"/>
    <w:rsid w:val="00C412B9"/>
    <w:rsid w:val="00C41637"/>
    <w:rsid w:val="00C4186C"/>
    <w:rsid w:val="00C41A58"/>
    <w:rsid w:val="00C41AFD"/>
    <w:rsid w:val="00C42270"/>
    <w:rsid w:val="00C42B2A"/>
    <w:rsid w:val="00C42E26"/>
    <w:rsid w:val="00C43058"/>
    <w:rsid w:val="00C4329A"/>
    <w:rsid w:val="00C43445"/>
    <w:rsid w:val="00C438B8"/>
    <w:rsid w:val="00C43C2D"/>
    <w:rsid w:val="00C43D03"/>
    <w:rsid w:val="00C440CA"/>
    <w:rsid w:val="00C442BB"/>
    <w:rsid w:val="00C443CD"/>
    <w:rsid w:val="00C44618"/>
    <w:rsid w:val="00C447A7"/>
    <w:rsid w:val="00C44875"/>
    <w:rsid w:val="00C44F04"/>
    <w:rsid w:val="00C44F0A"/>
    <w:rsid w:val="00C451B5"/>
    <w:rsid w:val="00C4551A"/>
    <w:rsid w:val="00C456D7"/>
    <w:rsid w:val="00C4622A"/>
    <w:rsid w:val="00C466A5"/>
    <w:rsid w:val="00C4691D"/>
    <w:rsid w:val="00C46C77"/>
    <w:rsid w:val="00C470DE"/>
    <w:rsid w:val="00C472EF"/>
    <w:rsid w:val="00C4737F"/>
    <w:rsid w:val="00C478F4"/>
    <w:rsid w:val="00C47AE0"/>
    <w:rsid w:val="00C47BD0"/>
    <w:rsid w:val="00C47DBF"/>
    <w:rsid w:val="00C50174"/>
    <w:rsid w:val="00C5028D"/>
    <w:rsid w:val="00C50450"/>
    <w:rsid w:val="00C50483"/>
    <w:rsid w:val="00C504E1"/>
    <w:rsid w:val="00C505CA"/>
    <w:rsid w:val="00C5062B"/>
    <w:rsid w:val="00C50689"/>
    <w:rsid w:val="00C507AC"/>
    <w:rsid w:val="00C50D4F"/>
    <w:rsid w:val="00C50EF7"/>
    <w:rsid w:val="00C5112D"/>
    <w:rsid w:val="00C511BE"/>
    <w:rsid w:val="00C51707"/>
    <w:rsid w:val="00C51ECD"/>
    <w:rsid w:val="00C52612"/>
    <w:rsid w:val="00C52628"/>
    <w:rsid w:val="00C52C7C"/>
    <w:rsid w:val="00C52FFC"/>
    <w:rsid w:val="00C53344"/>
    <w:rsid w:val="00C534D4"/>
    <w:rsid w:val="00C541E6"/>
    <w:rsid w:val="00C546A2"/>
    <w:rsid w:val="00C5470A"/>
    <w:rsid w:val="00C5486F"/>
    <w:rsid w:val="00C548B5"/>
    <w:rsid w:val="00C552A5"/>
    <w:rsid w:val="00C557F1"/>
    <w:rsid w:val="00C55D9C"/>
    <w:rsid w:val="00C562ED"/>
    <w:rsid w:val="00C56882"/>
    <w:rsid w:val="00C568FD"/>
    <w:rsid w:val="00C56964"/>
    <w:rsid w:val="00C56FF3"/>
    <w:rsid w:val="00C573C4"/>
    <w:rsid w:val="00C574AC"/>
    <w:rsid w:val="00C574BD"/>
    <w:rsid w:val="00C575C7"/>
    <w:rsid w:val="00C575EC"/>
    <w:rsid w:val="00C5767A"/>
    <w:rsid w:val="00C600D4"/>
    <w:rsid w:val="00C600F0"/>
    <w:rsid w:val="00C60514"/>
    <w:rsid w:val="00C6076E"/>
    <w:rsid w:val="00C6077E"/>
    <w:rsid w:val="00C60839"/>
    <w:rsid w:val="00C60A62"/>
    <w:rsid w:val="00C60B90"/>
    <w:rsid w:val="00C60CA4"/>
    <w:rsid w:val="00C60D97"/>
    <w:rsid w:val="00C60DF0"/>
    <w:rsid w:val="00C60ED1"/>
    <w:rsid w:val="00C611F6"/>
    <w:rsid w:val="00C61391"/>
    <w:rsid w:val="00C614E0"/>
    <w:rsid w:val="00C61E54"/>
    <w:rsid w:val="00C6254F"/>
    <w:rsid w:val="00C62828"/>
    <w:rsid w:val="00C62DB4"/>
    <w:rsid w:val="00C630B8"/>
    <w:rsid w:val="00C636EB"/>
    <w:rsid w:val="00C63886"/>
    <w:rsid w:val="00C63BF0"/>
    <w:rsid w:val="00C64015"/>
    <w:rsid w:val="00C645FC"/>
    <w:rsid w:val="00C646D4"/>
    <w:rsid w:val="00C6475E"/>
    <w:rsid w:val="00C649AE"/>
    <w:rsid w:val="00C64E2F"/>
    <w:rsid w:val="00C64F1D"/>
    <w:rsid w:val="00C65060"/>
    <w:rsid w:val="00C650C0"/>
    <w:rsid w:val="00C65587"/>
    <w:rsid w:val="00C65A1E"/>
    <w:rsid w:val="00C65CC1"/>
    <w:rsid w:val="00C65E3D"/>
    <w:rsid w:val="00C65E4C"/>
    <w:rsid w:val="00C6642C"/>
    <w:rsid w:val="00C6645D"/>
    <w:rsid w:val="00C66759"/>
    <w:rsid w:val="00C66849"/>
    <w:rsid w:val="00C66B01"/>
    <w:rsid w:val="00C6716D"/>
    <w:rsid w:val="00C673FF"/>
    <w:rsid w:val="00C67811"/>
    <w:rsid w:val="00C6797B"/>
    <w:rsid w:val="00C67AFD"/>
    <w:rsid w:val="00C67D85"/>
    <w:rsid w:val="00C67EFD"/>
    <w:rsid w:val="00C67FF2"/>
    <w:rsid w:val="00C70084"/>
    <w:rsid w:val="00C7009D"/>
    <w:rsid w:val="00C70482"/>
    <w:rsid w:val="00C706FE"/>
    <w:rsid w:val="00C70789"/>
    <w:rsid w:val="00C7097A"/>
    <w:rsid w:val="00C70D23"/>
    <w:rsid w:val="00C70F17"/>
    <w:rsid w:val="00C7112B"/>
    <w:rsid w:val="00C711C9"/>
    <w:rsid w:val="00C717E2"/>
    <w:rsid w:val="00C7198E"/>
    <w:rsid w:val="00C71A7F"/>
    <w:rsid w:val="00C71C54"/>
    <w:rsid w:val="00C7201C"/>
    <w:rsid w:val="00C721FC"/>
    <w:rsid w:val="00C72708"/>
    <w:rsid w:val="00C72874"/>
    <w:rsid w:val="00C72ACF"/>
    <w:rsid w:val="00C72B49"/>
    <w:rsid w:val="00C731F7"/>
    <w:rsid w:val="00C7386B"/>
    <w:rsid w:val="00C73DC8"/>
    <w:rsid w:val="00C73F73"/>
    <w:rsid w:val="00C740B4"/>
    <w:rsid w:val="00C7411A"/>
    <w:rsid w:val="00C741CF"/>
    <w:rsid w:val="00C74389"/>
    <w:rsid w:val="00C74545"/>
    <w:rsid w:val="00C7461D"/>
    <w:rsid w:val="00C75060"/>
    <w:rsid w:val="00C751F0"/>
    <w:rsid w:val="00C75797"/>
    <w:rsid w:val="00C76394"/>
    <w:rsid w:val="00C76460"/>
    <w:rsid w:val="00C76609"/>
    <w:rsid w:val="00C76F54"/>
    <w:rsid w:val="00C77487"/>
    <w:rsid w:val="00C77772"/>
    <w:rsid w:val="00C77ABE"/>
    <w:rsid w:val="00C77ACA"/>
    <w:rsid w:val="00C80520"/>
    <w:rsid w:val="00C80544"/>
    <w:rsid w:val="00C80699"/>
    <w:rsid w:val="00C80945"/>
    <w:rsid w:val="00C809AB"/>
    <w:rsid w:val="00C80AE0"/>
    <w:rsid w:val="00C81269"/>
    <w:rsid w:val="00C815F9"/>
    <w:rsid w:val="00C819E4"/>
    <w:rsid w:val="00C81A17"/>
    <w:rsid w:val="00C81C78"/>
    <w:rsid w:val="00C81C87"/>
    <w:rsid w:val="00C81EA7"/>
    <w:rsid w:val="00C81EDA"/>
    <w:rsid w:val="00C822A8"/>
    <w:rsid w:val="00C82361"/>
    <w:rsid w:val="00C825CF"/>
    <w:rsid w:val="00C8260D"/>
    <w:rsid w:val="00C82822"/>
    <w:rsid w:val="00C829AD"/>
    <w:rsid w:val="00C82C40"/>
    <w:rsid w:val="00C82E05"/>
    <w:rsid w:val="00C83023"/>
    <w:rsid w:val="00C8318D"/>
    <w:rsid w:val="00C83457"/>
    <w:rsid w:val="00C83624"/>
    <w:rsid w:val="00C8388F"/>
    <w:rsid w:val="00C838CB"/>
    <w:rsid w:val="00C83D2F"/>
    <w:rsid w:val="00C841A6"/>
    <w:rsid w:val="00C849D8"/>
    <w:rsid w:val="00C84ABA"/>
    <w:rsid w:val="00C84B9B"/>
    <w:rsid w:val="00C84CF4"/>
    <w:rsid w:val="00C850E2"/>
    <w:rsid w:val="00C85182"/>
    <w:rsid w:val="00C851CC"/>
    <w:rsid w:val="00C853A5"/>
    <w:rsid w:val="00C853D5"/>
    <w:rsid w:val="00C85577"/>
    <w:rsid w:val="00C85675"/>
    <w:rsid w:val="00C85950"/>
    <w:rsid w:val="00C85A39"/>
    <w:rsid w:val="00C85ADC"/>
    <w:rsid w:val="00C85ED8"/>
    <w:rsid w:val="00C85F3E"/>
    <w:rsid w:val="00C8665E"/>
    <w:rsid w:val="00C869F9"/>
    <w:rsid w:val="00C86BC0"/>
    <w:rsid w:val="00C8734E"/>
    <w:rsid w:val="00C87573"/>
    <w:rsid w:val="00C879BA"/>
    <w:rsid w:val="00C87ED0"/>
    <w:rsid w:val="00C901BB"/>
    <w:rsid w:val="00C909F3"/>
    <w:rsid w:val="00C90AB8"/>
    <w:rsid w:val="00C9106A"/>
    <w:rsid w:val="00C916D9"/>
    <w:rsid w:val="00C91A3A"/>
    <w:rsid w:val="00C91B76"/>
    <w:rsid w:val="00C91D38"/>
    <w:rsid w:val="00C92021"/>
    <w:rsid w:val="00C922E0"/>
    <w:rsid w:val="00C927F9"/>
    <w:rsid w:val="00C9292E"/>
    <w:rsid w:val="00C929FF"/>
    <w:rsid w:val="00C92DCB"/>
    <w:rsid w:val="00C93A15"/>
    <w:rsid w:val="00C93BCD"/>
    <w:rsid w:val="00C93E47"/>
    <w:rsid w:val="00C941A4"/>
    <w:rsid w:val="00C94415"/>
    <w:rsid w:val="00C9450E"/>
    <w:rsid w:val="00C94551"/>
    <w:rsid w:val="00C9457D"/>
    <w:rsid w:val="00C9458A"/>
    <w:rsid w:val="00C9461A"/>
    <w:rsid w:val="00C94722"/>
    <w:rsid w:val="00C948FF"/>
    <w:rsid w:val="00C94EF8"/>
    <w:rsid w:val="00C9537F"/>
    <w:rsid w:val="00C95545"/>
    <w:rsid w:val="00C955B9"/>
    <w:rsid w:val="00C95BD1"/>
    <w:rsid w:val="00C95CF1"/>
    <w:rsid w:val="00C960AE"/>
    <w:rsid w:val="00C964F6"/>
    <w:rsid w:val="00C96600"/>
    <w:rsid w:val="00C96667"/>
    <w:rsid w:val="00C96767"/>
    <w:rsid w:val="00C96799"/>
    <w:rsid w:val="00C96899"/>
    <w:rsid w:val="00C96972"/>
    <w:rsid w:val="00C96BF3"/>
    <w:rsid w:val="00C96CB4"/>
    <w:rsid w:val="00C96DAC"/>
    <w:rsid w:val="00C96E1F"/>
    <w:rsid w:val="00C9700B"/>
    <w:rsid w:val="00C970CB"/>
    <w:rsid w:val="00C97213"/>
    <w:rsid w:val="00C9790B"/>
    <w:rsid w:val="00C97FAB"/>
    <w:rsid w:val="00CA0168"/>
    <w:rsid w:val="00CA0521"/>
    <w:rsid w:val="00CA0571"/>
    <w:rsid w:val="00CA057F"/>
    <w:rsid w:val="00CA06B7"/>
    <w:rsid w:val="00CA0DC3"/>
    <w:rsid w:val="00CA0E11"/>
    <w:rsid w:val="00CA0EBB"/>
    <w:rsid w:val="00CA1001"/>
    <w:rsid w:val="00CA1308"/>
    <w:rsid w:val="00CA1C38"/>
    <w:rsid w:val="00CA1FE7"/>
    <w:rsid w:val="00CA20D5"/>
    <w:rsid w:val="00CA2131"/>
    <w:rsid w:val="00CA2161"/>
    <w:rsid w:val="00CA2227"/>
    <w:rsid w:val="00CA26A2"/>
    <w:rsid w:val="00CA2DD4"/>
    <w:rsid w:val="00CA2EB0"/>
    <w:rsid w:val="00CA332A"/>
    <w:rsid w:val="00CA3902"/>
    <w:rsid w:val="00CA39CF"/>
    <w:rsid w:val="00CA3EF0"/>
    <w:rsid w:val="00CA4261"/>
    <w:rsid w:val="00CA4548"/>
    <w:rsid w:val="00CA4C26"/>
    <w:rsid w:val="00CA4C28"/>
    <w:rsid w:val="00CA51CE"/>
    <w:rsid w:val="00CA5566"/>
    <w:rsid w:val="00CA5A3A"/>
    <w:rsid w:val="00CA5DA3"/>
    <w:rsid w:val="00CA5F10"/>
    <w:rsid w:val="00CA62C3"/>
    <w:rsid w:val="00CA64E0"/>
    <w:rsid w:val="00CA66C7"/>
    <w:rsid w:val="00CA6814"/>
    <w:rsid w:val="00CA6D13"/>
    <w:rsid w:val="00CA7213"/>
    <w:rsid w:val="00CA74A6"/>
    <w:rsid w:val="00CA75E3"/>
    <w:rsid w:val="00CA75F8"/>
    <w:rsid w:val="00CA7615"/>
    <w:rsid w:val="00CA7AA2"/>
    <w:rsid w:val="00CA7C04"/>
    <w:rsid w:val="00CA7D17"/>
    <w:rsid w:val="00CA7FD9"/>
    <w:rsid w:val="00CB05FD"/>
    <w:rsid w:val="00CB097E"/>
    <w:rsid w:val="00CB0A33"/>
    <w:rsid w:val="00CB0A3F"/>
    <w:rsid w:val="00CB0A88"/>
    <w:rsid w:val="00CB0D0C"/>
    <w:rsid w:val="00CB0D44"/>
    <w:rsid w:val="00CB0F41"/>
    <w:rsid w:val="00CB104E"/>
    <w:rsid w:val="00CB1798"/>
    <w:rsid w:val="00CB1862"/>
    <w:rsid w:val="00CB1956"/>
    <w:rsid w:val="00CB198A"/>
    <w:rsid w:val="00CB1BC7"/>
    <w:rsid w:val="00CB1FB3"/>
    <w:rsid w:val="00CB21CF"/>
    <w:rsid w:val="00CB2410"/>
    <w:rsid w:val="00CB2518"/>
    <w:rsid w:val="00CB280B"/>
    <w:rsid w:val="00CB2865"/>
    <w:rsid w:val="00CB2DB5"/>
    <w:rsid w:val="00CB2FB7"/>
    <w:rsid w:val="00CB335F"/>
    <w:rsid w:val="00CB344A"/>
    <w:rsid w:val="00CB34AD"/>
    <w:rsid w:val="00CB394C"/>
    <w:rsid w:val="00CB3B57"/>
    <w:rsid w:val="00CB3ED6"/>
    <w:rsid w:val="00CB419C"/>
    <w:rsid w:val="00CB4231"/>
    <w:rsid w:val="00CB4CC2"/>
    <w:rsid w:val="00CB4F60"/>
    <w:rsid w:val="00CB5103"/>
    <w:rsid w:val="00CB5E75"/>
    <w:rsid w:val="00CB6084"/>
    <w:rsid w:val="00CB6309"/>
    <w:rsid w:val="00CB64F2"/>
    <w:rsid w:val="00CB6610"/>
    <w:rsid w:val="00CB6905"/>
    <w:rsid w:val="00CB6A6C"/>
    <w:rsid w:val="00CB71A5"/>
    <w:rsid w:val="00CB7570"/>
    <w:rsid w:val="00CB7B04"/>
    <w:rsid w:val="00CB7DF9"/>
    <w:rsid w:val="00CC0865"/>
    <w:rsid w:val="00CC0B03"/>
    <w:rsid w:val="00CC0C46"/>
    <w:rsid w:val="00CC0CFB"/>
    <w:rsid w:val="00CC1108"/>
    <w:rsid w:val="00CC1344"/>
    <w:rsid w:val="00CC13D1"/>
    <w:rsid w:val="00CC193D"/>
    <w:rsid w:val="00CC1CBA"/>
    <w:rsid w:val="00CC1E59"/>
    <w:rsid w:val="00CC2347"/>
    <w:rsid w:val="00CC29E8"/>
    <w:rsid w:val="00CC2C2A"/>
    <w:rsid w:val="00CC2D40"/>
    <w:rsid w:val="00CC2EE9"/>
    <w:rsid w:val="00CC30E9"/>
    <w:rsid w:val="00CC3418"/>
    <w:rsid w:val="00CC347E"/>
    <w:rsid w:val="00CC35ED"/>
    <w:rsid w:val="00CC380A"/>
    <w:rsid w:val="00CC3A18"/>
    <w:rsid w:val="00CC3AD7"/>
    <w:rsid w:val="00CC3FA1"/>
    <w:rsid w:val="00CC40F4"/>
    <w:rsid w:val="00CC43A9"/>
    <w:rsid w:val="00CC441B"/>
    <w:rsid w:val="00CC44B4"/>
    <w:rsid w:val="00CC4660"/>
    <w:rsid w:val="00CC4ADD"/>
    <w:rsid w:val="00CC4BC6"/>
    <w:rsid w:val="00CC4D0F"/>
    <w:rsid w:val="00CC5044"/>
    <w:rsid w:val="00CC5364"/>
    <w:rsid w:val="00CC56B7"/>
    <w:rsid w:val="00CC5D82"/>
    <w:rsid w:val="00CC6136"/>
    <w:rsid w:val="00CC6183"/>
    <w:rsid w:val="00CC6364"/>
    <w:rsid w:val="00CC63B4"/>
    <w:rsid w:val="00CC649C"/>
    <w:rsid w:val="00CC6AF1"/>
    <w:rsid w:val="00CC6B32"/>
    <w:rsid w:val="00CC6E47"/>
    <w:rsid w:val="00CC7325"/>
    <w:rsid w:val="00CC7BCD"/>
    <w:rsid w:val="00CC7E03"/>
    <w:rsid w:val="00CC7FAD"/>
    <w:rsid w:val="00CD002F"/>
    <w:rsid w:val="00CD014F"/>
    <w:rsid w:val="00CD04BF"/>
    <w:rsid w:val="00CD064F"/>
    <w:rsid w:val="00CD0C6E"/>
    <w:rsid w:val="00CD0DA8"/>
    <w:rsid w:val="00CD11A2"/>
    <w:rsid w:val="00CD1496"/>
    <w:rsid w:val="00CD15A7"/>
    <w:rsid w:val="00CD1654"/>
    <w:rsid w:val="00CD1D34"/>
    <w:rsid w:val="00CD2018"/>
    <w:rsid w:val="00CD24E1"/>
    <w:rsid w:val="00CD26DA"/>
    <w:rsid w:val="00CD28D2"/>
    <w:rsid w:val="00CD29E4"/>
    <w:rsid w:val="00CD2AAC"/>
    <w:rsid w:val="00CD3B01"/>
    <w:rsid w:val="00CD3B6A"/>
    <w:rsid w:val="00CD3B97"/>
    <w:rsid w:val="00CD468F"/>
    <w:rsid w:val="00CD4ABB"/>
    <w:rsid w:val="00CD4B64"/>
    <w:rsid w:val="00CD4B7F"/>
    <w:rsid w:val="00CD4EF5"/>
    <w:rsid w:val="00CD5128"/>
    <w:rsid w:val="00CD5615"/>
    <w:rsid w:val="00CD5A8B"/>
    <w:rsid w:val="00CD5E5E"/>
    <w:rsid w:val="00CD5EE3"/>
    <w:rsid w:val="00CD655B"/>
    <w:rsid w:val="00CD6890"/>
    <w:rsid w:val="00CD6A5A"/>
    <w:rsid w:val="00CD6C43"/>
    <w:rsid w:val="00CD6C9D"/>
    <w:rsid w:val="00CD6D8B"/>
    <w:rsid w:val="00CD7096"/>
    <w:rsid w:val="00CD7163"/>
    <w:rsid w:val="00CD7282"/>
    <w:rsid w:val="00CD72D5"/>
    <w:rsid w:val="00CD73A4"/>
    <w:rsid w:val="00CD7881"/>
    <w:rsid w:val="00CD7A03"/>
    <w:rsid w:val="00CD7CA2"/>
    <w:rsid w:val="00CD7D4B"/>
    <w:rsid w:val="00CD7EB4"/>
    <w:rsid w:val="00CE0505"/>
    <w:rsid w:val="00CE0C45"/>
    <w:rsid w:val="00CE1096"/>
    <w:rsid w:val="00CE13F3"/>
    <w:rsid w:val="00CE1487"/>
    <w:rsid w:val="00CE14C4"/>
    <w:rsid w:val="00CE155E"/>
    <w:rsid w:val="00CE1639"/>
    <w:rsid w:val="00CE244C"/>
    <w:rsid w:val="00CE2466"/>
    <w:rsid w:val="00CE2732"/>
    <w:rsid w:val="00CE2A0F"/>
    <w:rsid w:val="00CE2A42"/>
    <w:rsid w:val="00CE2E97"/>
    <w:rsid w:val="00CE2F99"/>
    <w:rsid w:val="00CE3433"/>
    <w:rsid w:val="00CE39BC"/>
    <w:rsid w:val="00CE3AB8"/>
    <w:rsid w:val="00CE3ACE"/>
    <w:rsid w:val="00CE3BE7"/>
    <w:rsid w:val="00CE43C8"/>
    <w:rsid w:val="00CE45B3"/>
    <w:rsid w:val="00CE4741"/>
    <w:rsid w:val="00CE5250"/>
    <w:rsid w:val="00CE598C"/>
    <w:rsid w:val="00CE5A2C"/>
    <w:rsid w:val="00CE5EE8"/>
    <w:rsid w:val="00CE6133"/>
    <w:rsid w:val="00CE61A2"/>
    <w:rsid w:val="00CE6238"/>
    <w:rsid w:val="00CE66EF"/>
    <w:rsid w:val="00CE6AE4"/>
    <w:rsid w:val="00CE6B01"/>
    <w:rsid w:val="00CE6D26"/>
    <w:rsid w:val="00CE6F65"/>
    <w:rsid w:val="00CE6FC6"/>
    <w:rsid w:val="00CE77D5"/>
    <w:rsid w:val="00CF048D"/>
    <w:rsid w:val="00CF0568"/>
    <w:rsid w:val="00CF0B17"/>
    <w:rsid w:val="00CF0C3C"/>
    <w:rsid w:val="00CF0C97"/>
    <w:rsid w:val="00CF0DDE"/>
    <w:rsid w:val="00CF1210"/>
    <w:rsid w:val="00CF1468"/>
    <w:rsid w:val="00CF1578"/>
    <w:rsid w:val="00CF1991"/>
    <w:rsid w:val="00CF1C49"/>
    <w:rsid w:val="00CF2034"/>
    <w:rsid w:val="00CF23A9"/>
    <w:rsid w:val="00CF2456"/>
    <w:rsid w:val="00CF27F5"/>
    <w:rsid w:val="00CF2824"/>
    <w:rsid w:val="00CF29DB"/>
    <w:rsid w:val="00CF2FC8"/>
    <w:rsid w:val="00CF3211"/>
    <w:rsid w:val="00CF322C"/>
    <w:rsid w:val="00CF3368"/>
    <w:rsid w:val="00CF3596"/>
    <w:rsid w:val="00CF3744"/>
    <w:rsid w:val="00CF3CBA"/>
    <w:rsid w:val="00CF416C"/>
    <w:rsid w:val="00CF46D9"/>
    <w:rsid w:val="00CF481D"/>
    <w:rsid w:val="00CF4B1C"/>
    <w:rsid w:val="00CF4F06"/>
    <w:rsid w:val="00CF5054"/>
    <w:rsid w:val="00CF5168"/>
    <w:rsid w:val="00CF53ED"/>
    <w:rsid w:val="00CF5470"/>
    <w:rsid w:val="00CF56E7"/>
    <w:rsid w:val="00CF580C"/>
    <w:rsid w:val="00CF59B5"/>
    <w:rsid w:val="00CF5C73"/>
    <w:rsid w:val="00CF5C91"/>
    <w:rsid w:val="00CF5E69"/>
    <w:rsid w:val="00CF5F91"/>
    <w:rsid w:val="00CF63E1"/>
    <w:rsid w:val="00CF69B9"/>
    <w:rsid w:val="00CF6AB8"/>
    <w:rsid w:val="00CF6AC6"/>
    <w:rsid w:val="00CF7004"/>
    <w:rsid w:val="00CF701D"/>
    <w:rsid w:val="00CF711A"/>
    <w:rsid w:val="00CF738F"/>
    <w:rsid w:val="00CF7397"/>
    <w:rsid w:val="00CF76C6"/>
    <w:rsid w:val="00CF7EEF"/>
    <w:rsid w:val="00CF7F5E"/>
    <w:rsid w:val="00D005BB"/>
    <w:rsid w:val="00D0093C"/>
    <w:rsid w:val="00D00A6A"/>
    <w:rsid w:val="00D010D7"/>
    <w:rsid w:val="00D0125F"/>
    <w:rsid w:val="00D01296"/>
    <w:rsid w:val="00D016F3"/>
    <w:rsid w:val="00D018FC"/>
    <w:rsid w:val="00D019ED"/>
    <w:rsid w:val="00D01C48"/>
    <w:rsid w:val="00D01EBE"/>
    <w:rsid w:val="00D02188"/>
    <w:rsid w:val="00D021B3"/>
    <w:rsid w:val="00D0263F"/>
    <w:rsid w:val="00D02745"/>
    <w:rsid w:val="00D028F3"/>
    <w:rsid w:val="00D03231"/>
    <w:rsid w:val="00D03242"/>
    <w:rsid w:val="00D03301"/>
    <w:rsid w:val="00D0339D"/>
    <w:rsid w:val="00D037DB"/>
    <w:rsid w:val="00D03B15"/>
    <w:rsid w:val="00D03DC9"/>
    <w:rsid w:val="00D0401A"/>
    <w:rsid w:val="00D0406C"/>
    <w:rsid w:val="00D042AF"/>
    <w:rsid w:val="00D04512"/>
    <w:rsid w:val="00D04642"/>
    <w:rsid w:val="00D046E1"/>
    <w:rsid w:val="00D04CE0"/>
    <w:rsid w:val="00D04D30"/>
    <w:rsid w:val="00D04FED"/>
    <w:rsid w:val="00D052B4"/>
    <w:rsid w:val="00D0532A"/>
    <w:rsid w:val="00D0556C"/>
    <w:rsid w:val="00D05698"/>
    <w:rsid w:val="00D05D6F"/>
    <w:rsid w:val="00D05D75"/>
    <w:rsid w:val="00D05E9E"/>
    <w:rsid w:val="00D05F94"/>
    <w:rsid w:val="00D0604C"/>
    <w:rsid w:val="00D06549"/>
    <w:rsid w:val="00D06768"/>
    <w:rsid w:val="00D068C6"/>
    <w:rsid w:val="00D06A61"/>
    <w:rsid w:val="00D06F61"/>
    <w:rsid w:val="00D07023"/>
    <w:rsid w:val="00D072CE"/>
    <w:rsid w:val="00D07644"/>
    <w:rsid w:val="00D076B2"/>
    <w:rsid w:val="00D0795B"/>
    <w:rsid w:val="00D07AEA"/>
    <w:rsid w:val="00D07B94"/>
    <w:rsid w:val="00D07CCC"/>
    <w:rsid w:val="00D07D2C"/>
    <w:rsid w:val="00D10130"/>
    <w:rsid w:val="00D104FE"/>
    <w:rsid w:val="00D1075F"/>
    <w:rsid w:val="00D1077F"/>
    <w:rsid w:val="00D10AE2"/>
    <w:rsid w:val="00D10B2C"/>
    <w:rsid w:val="00D10C27"/>
    <w:rsid w:val="00D10CF4"/>
    <w:rsid w:val="00D10DBA"/>
    <w:rsid w:val="00D114DA"/>
    <w:rsid w:val="00D11891"/>
    <w:rsid w:val="00D1240A"/>
    <w:rsid w:val="00D12465"/>
    <w:rsid w:val="00D125B4"/>
    <w:rsid w:val="00D1290B"/>
    <w:rsid w:val="00D12B04"/>
    <w:rsid w:val="00D12C2A"/>
    <w:rsid w:val="00D12CE7"/>
    <w:rsid w:val="00D12ED4"/>
    <w:rsid w:val="00D13051"/>
    <w:rsid w:val="00D13B86"/>
    <w:rsid w:val="00D14383"/>
    <w:rsid w:val="00D1462A"/>
    <w:rsid w:val="00D147BF"/>
    <w:rsid w:val="00D1480D"/>
    <w:rsid w:val="00D14A96"/>
    <w:rsid w:val="00D14AAD"/>
    <w:rsid w:val="00D14EF3"/>
    <w:rsid w:val="00D150FB"/>
    <w:rsid w:val="00D152EF"/>
    <w:rsid w:val="00D15349"/>
    <w:rsid w:val="00D1577D"/>
    <w:rsid w:val="00D15B3D"/>
    <w:rsid w:val="00D15BFD"/>
    <w:rsid w:val="00D16335"/>
    <w:rsid w:val="00D16765"/>
    <w:rsid w:val="00D16DAF"/>
    <w:rsid w:val="00D172E5"/>
    <w:rsid w:val="00D17479"/>
    <w:rsid w:val="00D174CB"/>
    <w:rsid w:val="00D175D6"/>
    <w:rsid w:val="00D178B3"/>
    <w:rsid w:val="00D17A15"/>
    <w:rsid w:val="00D200D4"/>
    <w:rsid w:val="00D2012A"/>
    <w:rsid w:val="00D20640"/>
    <w:rsid w:val="00D2092C"/>
    <w:rsid w:val="00D20E05"/>
    <w:rsid w:val="00D21014"/>
    <w:rsid w:val="00D2109F"/>
    <w:rsid w:val="00D21206"/>
    <w:rsid w:val="00D212E6"/>
    <w:rsid w:val="00D21735"/>
    <w:rsid w:val="00D2177A"/>
    <w:rsid w:val="00D218C6"/>
    <w:rsid w:val="00D218E1"/>
    <w:rsid w:val="00D21AB9"/>
    <w:rsid w:val="00D21EEA"/>
    <w:rsid w:val="00D21F4F"/>
    <w:rsid w:val="00D22483"/>
    <w:rsid w:val="00D224B0"/>
    <w:rsid w:val="00D234E4"/>
    <w:rsid w:val="00D23C80"/>
    <w:rsid w:val="00D24482"/>
    <w:rsid w:val="00D24791"/>
    <w:rsid w:val="00D247D1"/>
    <w:rsid w:val="00D24AEA"/>
    <w:rsid w:val="00D24BD1"/>
    <w:rsid w:val="00D24D5D"/>
    <w:rsid w:val="00D25262"/>
    <w:rsid w:val="00D253AE"/>
    <w:rsid w:val="00D255B9"/>
    <w:rsid w:val="00D262B4"/>
    <w:rsid w:val="00D262C1"/>
    <w:rsid w:val="00D26708"/>
    <w:rsid w:val="00D26CAA"/>
    <w:rsid w:val="00D2759B"/>
    <w:rsid w:val="00D27756"/>
    <w:rsid w:val="00D27942"/>
    <w:rsid w:val="00D279DC"/>
    <w:rsid w:val="00D27C1A"/>
    <w:rsid w:val="00D27C67"/>
    <w:rsid w:val="00D27F64"/>
    <w:rsid w:val="00D27FA6"/>
    <w:rsid w:val="00D3031A"/>
    <w:rsid w:val="00D304B7"/>
    <w:rsid w:val="00D304E6"/>
    <w:rsid w:val="00D30528"/>
    <w:rsid w:val="00D305B8"/>
    <w:rsid w:val="00D306E4"/>
    <w:rsid w:val="00D30CB2"/>
    <w:rsid w:val="00D30D79"/>
    <w:rsid w:val="00D3101E"/>
    <w:rsid w:val="00D310B0"/>
    <w:rsid w:val="00D31210"/>
    <w:rsid w:val="00D31447"/>
    <w:rsid w:val="00D318E1"/>
    <w:rsid w:val="00D319B1"/>
    <w:rsid w:val="00D31A2C"/>
    <w:rsid w:val="00D31DF5"/>
    <w:rsid w:val="00D31FBC"/>
    <w:rsid w:val="00D32949"/>
    <w:rsid w:val="00D329AF"/>
    <w:rsid w:val="00D32A9D"/>
    <w:rsid w:val="00D32BC2"/>
    <w:rsid w:val="00D32C73"/>
    <w:rsid w:val="00D32F96"/>
    <w:rsid w:val="00D3327F"/>
    <w:rsid w:val="00D33585"/>
    <w:rsid w:val="00D33590"/>
    <w:rsid w:val="00D33A04"/>
    <w:rsid w:val="00D33CBE"/>
    <w:rsid w:val="00D33CF2"/>
    <w:rsid w:val="00D34183"/>
    <w:rsid w:val="00D342A0"/>
    <w:rsid w:val="00D35077"/>
    <w:rsid w:val="00D351A2"/>
    <w:rsid w:val="00D35EB4"/>
    <w:rsid w:val="00D35EC2"/>
    <w:rsid w:val="00D3621F"/>
    <w:rsid w:val="00D36395"/>
    <w:rsid w:val="00D367EE"/>
    <w:rsid w:val="00D3683E"/>
    <w:rsid w:val="00D369D4"/>
    <w:rsid w:val="00D37279"/>
    <w:rsid w:val="00D37403"/>
    <w:rsid w:val="00D37531"/>
    <w:rsid w:val="00D37699"/>
    <w:rsid w:val="00D37950"/>
    <w:rsid w:val="00D37972"/>
    <w:rsid w:val="00D37C1E"/>
    <w:rsid w:val="00D37D2C"/>
    <w:rsid w:val="00D37DF2"/>
    <w:rsid w:val="00D401CE"/>
    <w:rsid w:val="00D40740"/>
    <w:rsid w:val="00D407BC"/>
    <w:rsid w:val="00D407C8"/>
    <w:rsid w:val="00D40ADA"/>
    <w:rsid w:val="00D40BBB"/>
    <w:rsid w:val="00D40E83"/>
    <w:rsid w:val="00D40FC0"/>
    <w:rsid w:val="00D40FC9"/>
    <w:rsid w:val="00D41371"/>
    <w:rsid w:val="00D41639"/>
    <w:rsid w:val="00D4178C"/>
    <w:rsid w:val="00D41867"/>
    <w:rsid w:val="00D41998"/>
    <w:rsid w:val="00D419BE"/>
    <w:rsid w:val="00D419D1"/>
    <w:rsid w:val="00D41B30"/>
    <w:rsid w:val="00D41D62"/>
    <w:rsid w:val="00D41DF2"/>
    <w:rsid w:val="00D41E14"/>
    <w:rsid w:val="00D41E69"/>
    <w:rsid w:val="00D41E7B"/>
    <w:rsid w:val="00D41F81"/>
    <w:rsid w:val="00D4202D"/>
    <w:rsid w:val="00D42050"/>
    <w:rsid w:val="00D42470"/>
    <w:rsid w:val="00D424E6"/>
    <w:rsid w:val="00D42826"/>
    <w:rsid w:val="00D4290F"/>
    <w:rsid w:val="00D42936"/>
    <w:rsid w:val="00D42A25"/>
    <w:rsid w:val="00D42C8D"/>
    <w:rsid w:val="00D42CF8"/>
    <w:rsid w:val="00D42EFF"/>
    <w:rsid w:val="00D43508"/>
    <w:rsid w:val="00D43BA2"/>
    <w:rsid w:val="00D43BBD"/>
    <w:rsid w:val="00D43CC1"/>
    <w:rsid w:val="00D43FB2"/>
    <w:rsid w:val="00D4400C"/>
    <w:rsid w:val="00D44509"/>
    <w:rsid w:val="00D44665"/>
    <w:rsid w:val="00D4469D"/>
    <w:rsid w:val="00D448DA"/>
    <w:rsid w:val="00D451F3"/>
    <w:rsid w:val="00D45889"/>
    <w:rsid w:val="00D4588A"/>
    <w:rsid w:val="00D45953"/>
    <w:rsid w:val="00D461FE"/>
    <w:rsid w:val="00D46EA2"/>
    <w:rsid w:val="00D46F53"/>
    <w:rsid w:val="00D476EA"/>
    <w:rsid w:val="00D47A14"/>
    <w:rsid w:val="00D47B36"/>
    <w:rsid w:val="00D47CF8"/>
    <w:rsid w:val="00D5084E"/>
    <w:rsid w:val="00D50B5B"/>
    <w:rsid w:val="00D50DE5"/>
    <w:rsid w:val="00D51038"/>
    <w:rsid w:val="00D510AE"/>
    <w:rsid w:val="00D51147"/>
    <w:rsid w:val="00D512FA"/>
    <w:rsid w:val="00D51423"/>
    <w:rsid w:val="00D52280"/>
    <w:rsid w:val="00D5288F"/>
    <w:rsid w:val="00D52A36"/>
    <w:rsid w:val="00D52CD9"/>
    <w:rsid w:val="00D5386E"/>
    <w:rsid w:val="00D53A23"/>
    <w:rsid w:val="00D53A77"/>
    <w:rsid w:val="00D54292"/>
    <w:rsid w:val="00D5498E"/>
    <w:rsid w:val="00D54D4A"/>
    <w:rsid w:val="00D5506D"/>
    <w:rsid w:val="00D550D4"/>
    <w:rsid w:val="00D5541C"/>
    <w:rsid w:val="00D55431"/>
    <w:rsid w:val="00D5592E"/>
    <w:rsid w:val="00D55A94"/>
    <w:rsid w:val="00D55B60"/>
    <w:rsid w:val="00D56527"/>
    <w:rsid w:val="00D56762"/>
    <w:rsid w:val="00D56844"/>
    <w:rsid w:val="00D56A16"/>
    <w:rsid w:val="00D571EC"/>
    <w:rsid w:val="00D57659"/>
    <w:rsid w:val="00D57C28"/>
    <w:rsid w:val="00D60253"/>
    <w:rsid w:val="00D60381"/>
    <w:rsid w:val="00D605E2"/>
    <w:rsid w:val="00D60759"/>
    <w:rsid w:val="00D60BFA"/>
    <w:rsid w:val="00D61455"/>
    <w:rsid w:val="00D6196B"/>
    <w:rsid w:val="00D619A5"/>
    <w:rsid w:val="00D61A1D"/>
    <w:rsid w:val="00D61CE5"/>
    <w:rsid w:val="00D61E3F"/>
    <w:rsid w:val="00D62145"/>
    <w:rsid w:val="00D62151"/>
    <w:rsid w:val="00D62221"/>
    <w:rsid w:val="00D62954"/>
    <w:rsid w:val="00D62A8C"/>
    <w:rsid w:val="00D62C77"/>
    <w:rsid w:val="00D63886"/>
    <w:rsid w:val="00D63A46"/>
    <w:rsid w:val="00D63C4B"/>
    <w:rsid w:val="00D63CA5"/>
    <w:rsid w:val="00D63D6B"/>
    <w:rsid w:val="00D63E64"/>
    <w:rsid w:val="00D6435C"/>
    <w:rsid w:val="00D64A33"/>
    <w:rsid w:val="00D64C25"/>
    <w:rsid w:val="00D6501F"/>
    <w:rsid w:val="00D652CD"/>
    <w:rsid w:val="00D652ED"/>
    <w:rsid w:val="00D656CC"/>
    <w:rsid w:val="00D65891"/>
    <w:rsid w:val="00D65A20"/>
    <w:rsid w:val="00D65DB3"/>
    <w:rsid w:val="00D65F10"/>
    <w:rsid w:val="00D65FBE"/>
    <w:rsid w:val="00D66139"/>
    <w:rsid w:val="00D66767"/>
    <w:rsid w:val="00D668D9"/>
    <w:rsid w:val="00D66CF1"/>
    <w:rsid w:val="00D66EEB"/>
    <w:rsid w:val="00D670A3"/>
    <w:rsid w:val="00D6759A"/>
    <w:rsid w:val="00D6788B"/>
    <w:rsid w:val="00D678D0"/>
    <w:rsid w:val="00D67AF3"/>
    <w:rsid w:val="00D67B43"/>
    <w:rsid w:val="00D67EA1"/>
    <w:rsid w:val="00D67F3C"/>
    <w:rsid w:val="00D70453"/>
    <w:rsid w:val="00D707C2"/>
    <w:rsid w:val="00D70DBF"/>
    <w:rsid w:val="00D70FE8"/>
    <w:rsid w:val="00D71071"/>
    <w:rsid w:val="00D7107D"/>
    <w:rsid w:val="00D712EB"/>
    <w:rsid w:val="00D715CB"/>
    <w:rsid w:val="00D719D8"/>
    <w:rsid w:val="00D719F4"/>
    <w:rsid w:val="00D71B8F"/>
    <w:rsid w:val="00D71BD3"/>
    <w:rsid w:val="00D72341"/>
    <w:rsid w:val="00D723EE"/>
    <w:rsid w:val="00D7261D"/>
    <w:rsid w:val="00D7269E"/>
    <w:rsid w:val="00D729C0"/>
    <w:rsid w:val="00D73252"/>
    <w:rsid w:val="00D7339C"/>
    <w:rsid w:val="00D73614"/>
    <w:rsid w:val="00D73AC5"/>
    <w:rsid w:val="00D73B93"/>
    <w:rsid w:val="00D73BF6"/>
    <w:rsid w:val="00D73D43"/>
    <w:rsid w:val="00D74751"/>
    <w:rsid w:val="00D74863"/>
    <w:rsid w:val="00D74B59"/>
    <w:rsid w:val="00D74C3F"/>
    <w:rsid w:val="00D74CA5"/>
    <w:rsid w:val="00D752F7"/>
    <w:rsid w:val="00D757FF"/>
    <w:rsid w:val="00D7592F"/>
    <w:rsid w:val="00D75B4E"/>
    <w:rsid w:val="00D75D6E"/>
    <w:rsid w:val="00D75E40"/>
    <w:rsid w:val="00D75EF9"/>
    <w:rsid w:val="00D75F76"/>
    <w:rsid w:val="00D76436"/>
    <w:rsid w:val="00D7679B"/>
    <w:rsid w:val="00D768A8"/>
    <w:rsid w:val="00D76D49"/>
    <w:rsid w:val="00D770B1"/>
    <w:rsid w:val="00D7741F"/>
    <w:rsid w:val="00D775C8"/>
    <w:rsid w:val="00D7770C"/>
    <w:rsid w:val="00D7784E"/>
    <w:rsid w:val="00D77CC6"/>
    <w:rsid w:val="00D77FF9"/>
    <w:rsid w:val="00D801BA"/>
    <w:rsid w:val="00D801E3"/>
    <w:rsid w:val="00D8036B"/>
    <w:rsid w:val="00D805A4"/>
    <w:rsid w:val="00D8099D"/>
    <w:rsid w:val="00D80CEC"/>
    <w:rsid w:val="00D80D33"/>
    <w:rsid w:val="00D80FC9"/>
    <w:rsid w:val="00D811E5"/>
    <w:rsid w:val="00D813F4"/>
    <w:rsid w:val="00D8195A"/>
    <w:rsid w:val="00D81B89"/>
    <w:rsid w:val="00D81C33"/>
    <w:rsid w:val="00D82123"/>
    <w:rsid w:val="00D82456"/>
    <w:rsid w:val="00D82587"/>
    <w:rsid w:val="00D826AD"/>
    <w:rsid w:val="00D82B01"/>
    <w:rsid w:val="00D8301E"/>
    <w:rsid w:val="00D832B4"/>
    <w:rsid w:val="00D83CA1"/>
    <w:rsid w:val="00D8426D"/>
    <w:rsid w:val="00D8435C"/>
    <w:rsid w:val="00D843DA"/>
    <w:rsid w:val="00D844D3"/>
    <w:rsid w:val="00D84753"/>
    <w:rsid w:val="00D85313"/>
    <w:rsid w:val="00D854E3"/>
    <w:rsid w:val="00D85612"/>
    <w:rsid w:val="00D85714"/>
    <w:rsid w:val="00D85805"/>
    <w:rsid w:val="00D85912"/>
    <w:rsid w:val="00D85A07"/>
    <w:rsid w:val="00D85C80"/>
    <w:rsid w:val="00D860A2"/>
    <w:rsid w:val="00D86231"/>
    <w:rsid w:val="00D86648"/>
    <w:rsid w:val="00D8672D"/>
    <w:rsid w:val="00D86B68"/>
    <w:rsid w:val="00D8749A"/>
    <w:rsid w:val="00D874DE"/>
    <w:rsid w:val="00D875CD"/>
    <w:rsid w:val="00D8796B"/>
    <w:rsid w:val="00D87C5F"/>
    <w:rsid w:val="00D87F6A"/>
    <w:rsid w:val="00D90094"/>
    <w:rsid w:val="00D9044A"/>
    <w:rsid w:val="00D90BE5"/>
    <w:rsid w:val="00D90F32"/>
    <w:rsid w:val="00D91250"/>
    <w:rsid w:val="00D9155B"/>
    <w:rsid w:val="00D918E5"/>
    <w:rsid w:val="00D91972"/>
    <w:rsid w:val="00D91C69"/>
    <w:rsid w:val="00D91DFE"/>
    <w:rsid w:val="00D920D3"/>
    <w:rsid w:val="00D9210E"/>
    <w:rsid w:val="00D92337"/>
    <w:rsid w:val="00D923DF"/>
    <w:rsid w:val="00D924FE"/>
    <w:rsid w:val="00D92580"/>
    <w:rsid w:val="00D92779"/>
    <w:rsid w:val="00D92BDA"/>
    <w:rsid w:val="00D92CCD"/>
    <w:rsid w:val="00D92E5F"/>
    <w:rsid w:val="00D92F8A"/>
    <w:rsid w:val="00D933D4"/>
    <w:rsid w:val="00D9348A"/>
    <w:rsid w:val="00D93A66"/>
    <w:rsid w:val="00D93C70"/>
    <w:rsid w:val="00D93ECC"/>
    <w:rsid w:val="00D93F5D"/>
    <w:rsid w:val="00D9402B"/>
    <w:rsid w:val="00D94039"/>
    <w:rsid w:val="00D944B0"/>
    <w:rsid w:val="00D94B34"/>
    <w:rsid w:val="00D94E83"/>
    <w:rsid w:val="00D94ED7"/>
    <w:rsid w:val="00D94F02"/>
    <w:rsid w:val="00D95393"/>
    <w:rsid w:val="00D953A5"/>
    <w:rsid w:val="00D95607"/>
    <w:rsid w:val="00D95863"/>
    <w:rsid w:val="00D958E2"/>
    <w:rsid w:val="00D95981"/>
    <w:rsid w:val="00D95A0E"/>
    <w:rsid w:val="00D95A6E"/>
    <w:rsid w:val="00D95F43"/>
    <w:rsid w:val="00D9663C"/>
    <w:rsid w:val="00D96B61"/>
    <w:rsid w:val="00D96F7D"/>
    <w:rsid w:val="00D9723D"/>
    <w:rsid w:val="00D97421"/>
    <w:rsid w:val="00D97FE6"/>
    <w:rsid w:val="00DA0D5B"/>
    <w:rsid w:val="00DA0F60"/>
    <w:rsid w:val="00DA1085"/>
    <w:rsid w:val="00DA10C7"/>
    <w:rsid w:val="00DA12F2"/>
    <w:rsid w:val="00DA1719"/>
    <w:rsid w:val="00DA1935"/>
    <w:rsid w:val="00DA1BE9"/>
    <w:rsid w:val="00DA1D1C"/>
    <w:rsid w:val="00DA1E95"/>
    <w:rsid w:val="00DA23B7"/>
    <w:rsid w:val="00DA2763"/>
    <w:rsid w:val="00DA2845"/>
    <w:rsid w:val="00DA296D"/>
    <w:rsid w:val="00DA2B7B"/>
    <w:rsid w:val="00DA2D2B"/>
    <w:rsid w:val="00DA2D89"/>
    <w:rsid w:val="00DA2EAB"/>
    <w:rsid w:val="00DA2F2A"/>
    <w:rsid w:val="00DA301F"/>
    <w:rsid w:val="00DA36D9"/>
    <w:rsid w:val="00DA3829"/>
    <w:rsid w:val="00DA38F9"/>
    <w:rsid w:val="00DA399F"/>
    <w:rsid w:val="00DA4049"/>
    <w:rsid w:val="00DA4073"/>
    <w:rsid w:val="00DA4218"/>
    <w:rsid w:val="00DA4717"/>
    <w:rsid w:val="00DA4893"/>
    <w:rsid w:val="00DA4DD8"/>
    <w:rsid w:val="00DA524B"/>
    <w:rsid w:val="00DA6174"/>
    <w:rsid w:val="00DA6299"/>
    <w:rsid w:val="00DA66CE"/>
    <w:rsid w:val="00DA679F"/>
    <w:rsid w:val="00DA6A68"/>
    <w:rsid w:val="00DA6F08"/>
    <w:rsid w:val="00DA73F4"/>
    <w:rsid w:val="00DA76FC"/>
    <w:rsid w:val="00DA7C51"/>
    <w:rsid w:val="00DA7C72"/>
    <w:rsid w:val="00DA7F88"/>
    <w:rsid w:val="00DB0234"/>
    <w:rsid w:val="00DB061C"/>
    <w:rsid w:val="00DB0707"/>
    <w:rsid w:val="00DB0A33"/>
    <w:rsid w:val="00DB0D12"/>
    <w:rsid w:val="00DB11FF"/>
    <w:rsid w:val="00DB12FF"/>
    <w:rsid w:val="00DB1C07"/>
    <w:rsid w:val="00DB1EE7"/>
    <w:rsid w:val="00DB1F5C"/>
    <w:rsid w:val="00DB2005"/>
    <w:rsid w:val="00DB222F"/>
    <w:rsid w:val="00DB2280"/>
    <w:rsid w:val="00DB26A0"/>
    <w:rsid w:val="00DB2D93"/>
    <w:rsid w:val="00DB2EDC"/>
    <w:rsid w:val="00DB3C3D"/>
    <w:rsid w:val="00DB3D06"/>
    <w:rsid w:val="00DB3EF7"/>
    <w:rsid w:val="00DB3F93"/>
    <w:rsid w:val="00DB5417"/>
    <w:rsid w:val="00DB59E6"/>
    <w:rsid w:val="00DB5AF5"/>
    <w:rsid w:val="00DB5C5C"/>
    <w:rsid w:val="00DB5D7C"/>
    <w:rsid w:val="00DB5E5E"/>
    <w:rsid w:val="00DB604B"/>
    <w:rsid w:val="00DB6506"/>
    <w:rsid w:val="00DB6707"/>
    <w:rsid w:val="00DB687D"/>
    <w:rsid w:val="00DB6A83"/>
    <w:rsid w:val="00DB6F2B"/>
    <w:rsid w:val="00DB736D"/>
    <w:rsid w:val="00DB7850"/>
    <w:rsid w:val="00DB7C21"/>
    <w:rsid w:val="00DB7E2A"/>
    <w:rsid w:val="00DB7E94"/>
    <w:rsid w:val="00DC0059"/>
    <w:rsid w:val="00DC0110"/>
    <w:rsid w:val="00DC01E6"/>
    <w:rsid w:val="00DC0595"/>
    <w:rsid w:val="00DC071A"/>
    <w:rsid w:val="00DC0A05"/>
    <w:rsid w:val="00DC0B75"/>
    <w:rsid w:val="00DC1087"/>
    <w:rsid w:val="00DC1490"/>
    <w:rsid w:val="00DC14FD"/>
    <w:rsid w:val="00DC1500"/>
    <w:rsid w:val="00DC18D3"/>
    <w:rsid w:val="00DC191A"/>
    <w:rsid w:val="00DC1D9B"/>
    <w:rsid w:val="00DC2169"/>
    <w:rsid w:val="00DC2624"/>
    <w:rsid w:val="00DC277A"/>
    <w:rsid w:val="00DC2A74"/>
    <w:rsid w:val="00DC2AFB"/>
    <w:rsid w:val="00DC2C41"/>
    <w:rsid w:val="00DC2DD4"/>
    <w:rsid w:val="00DC2EDD"/>
    <w:rsid w:val="00DC349F"/>
    <w:rsid w:val="00DC3529"/>
    <w:rsid w:val="00DC3838"/>
    <w:rsid w:val="00DC398B"/>
    <w:rsid w:val="00DC3998"/>
    <w:rsid w:val="00DC4206"/>
    <w:rsid w:val="00DC45AC"/>
    <w:rsid w:val="00DC4600"/>
    <w:rsid w:val="00DC46FA"/>
    <w:rsid w:val="00DC4AB2"/>
    <w:rsid w:val="00DC4B3E"/>
    <w:rsid w:val="00DC4BCC"/>
    <w:rsid w:val="00DC4C5D"/>
    <w:rsid w:val="00DC4D15"/>
    <w:rsid w:val="00DC4ECF"/>
    <w:rsid w:val="00DC5330"/>
    <w:rsid w:val="00DC54AD"/>
    <w:rsid w:val="00DC582F"/>
    <w:rsid w:val="00DC59BC"/>
    <w:rsid w:val="00DC5D8D"/>
    <w:rsid w:val="00DC5F10"/>
    <w:rsid w:val="00DC6116"/>
    <w:rsid w:val="00DC6143"/>
    <w:rsid w:val="00DC6156"/>
    <w:rsid w:val="00DC6707"/>
    <w:rsid w:val="00DC784E"/>
    <w:rsid w:val="00DC78AA"/>
    <w:rsid w:val="00DC7914"/>
    <w:rsid w:val="00DC79D2"/>
    <w:rsid w:val="00DC79FC"/>
    <w:rsid w:val="00DC7AD7"/>
    <w:rsid w:val="00DC7E99"/>
    <w:rsid w:val="00DD01E1"/>
    <w:rsid w:val="00DD01E6"/>
    <w:rsid w:val="00DD023D"/>
    <w:rsid w:val="00DD046C"/>
    <w:rsid w:val="00DD0675"/>
    <w:rsid w:val="00DD08E5"/>
    <w:rsid w:val="00DD09BA"/>
    <w:rsid w:val="00DD0B72"/>
    <w:rsid w:val="00DD105A"/>
    <w:rsid w:val="00DD14AA"/>
    <w:rsid w:val="00DD17A5"/>
    <w:rsid w:val="00DD1848"/>
    <w:rsid w:val="00DD197F"/>
    <w:rsid w:val="00DD1986"/>
    <w:rsid w:val="00DD1D0B"/>
    <w:rsid w:val="00DD23E3"/>
    <w:rsid w:val="00DD291C"/>
    <w:rsid w:val="00DD2B1C"/>
    <w:rsid w:val="00DD2C18"/>
    <w:rsid w:val="00DD2E94"/>
    <w:rsid w:val="00DD2FC9"/>
    <w:rsid w:val="00DD313E"/>
    <w:rsid w:val="00DD3434"/>
    <w:rsid w:val="00DD351C"/>
    <w:rsid w:val="00DD352C"/>
    <w:rsid w:val="00DD3757"/>
    <w:rsid w:val="00DD3BB6"/>
    <w:rsid w:val="00DD3C18"/>
    <w:rsid w:val="00DD3E6F"/>
    <w:rsid w:val="00DD41E9"/>
    <w:rsid w:val="00DD4698"/>
    <w:rsid w:val="00DD48D1"/>
    <w:rsid w:val="00DD49CB"/>
    <w:rsid w:val="00DD4B58"/>
    <w:rsid w:val="00DD4B7A"/>
    <w:rsid w:val="00DD4D28"/>
    <w:rsid w:val="00DD5098"/>
    <w:rsid w:val="00DD52A9"/>
    <w:rsid w:val="00DD5375"/>
    <w:rsid w:val="00DD5685"/>
    <w:rsid w:val="00DD5785"/>
    <w:rsid w:val="00DD5DA1"/>
    <w:rsid w:val="00DD5E22"/>
    <w:rsid w:val="00DD612A"/>
    <w:rsid w:val="00DD6155"/>
    <w:rsid w:val="00DD61A0"/>
    <w:rsid w:val="00DD6419"/>
    <w:rsid w:val="00DD6460"/>
    <w:rsid w:val="00DD6B77"/>
    <w:rsid w:val="00DD7378"/>
    <w:rsid w:val="00DD77E3"/>
    <w:rsid w:val="00DD7D8B"/>
    <w:rsid w:val="00DD7DEA"/>
    <w:rsid w:val="00DE009F"/>
    <w:rsid w:val="00DE04BF"/>
    <w:rsid w:val="00DE0677"/>
    <w:rsid w:val="00DE06E8"/>
    <w:rsid w:val="00DE09D0"/>
    <w:rsid w:val="00DE0D28"/>
    <w:rsid w:val="00DE0DDA"/>
    <w:rsid w:val="00DE1095"/>
    <w:rsid w:val="00DE1659"/>
    <w:rsid w:val="00DE1A34"/>
    <w:rsid w:val="00DE1A86"/>
    <w:rsid w:val="00DE1BA7"/>
    <w:rsid w:val="00DE1D50"/>
    <w:rsid w:val="00DE20FC"/>
    <w:rsid w:val="00DE29A6"/>
    <w:rsid w:val="00DE2D99"/>
    <w:rsid w:val="00DE3292"/>
    <w:rsid w:val="00DE3374"/>
    <w:rsid w:val="00DE404C"/>
    <w:rsid w:val="00DE4C56"/>
    <w:rsid w:val="00DE4E78"/>
    <w:rsid w:val="00DE500E"/>
    <w:rsid w:val="00DE5383"/>
    <w:rsid w:val="00DE57DC"/>
    <w:rsid w:val="00DE5D54"/>
    <w:rsid w:val="00DE5FC6"/>
    <w:rsid w:val="00DE60B6"/>
    <w:rsid w:val="00DE61C7"/>
    <w:rsid w:val="00DE6248"/>
    <w:rsid w:val="00DE625E"/>
    <w:rsid w:val="00DE638D"/>
    <w:rsid w:val="00DE65CC"/>
    <w:rsid w:val="00DE6BE4"/>
    <w:rsid w:val="00DE7191"/>
    <w:rsid w:val="00DE7226"/>
    <w:rsid w:val="00DE7473"/>
    <w:rsid w:val="00DE795B"/>
    <w:rsid w:val="00DE7B70"/>
    <w:rsid w:val="00DE7E1E"/>
    <w:rsid w:val="00DE7ECB"/>
    <w:rsid w:val="00DF0028"/>
    <w:rsid w:val="00DF006F"/>
    <w:rsid w:val="00DF051A"/>
    <w:rsid w:val="00DF058D"/>
    <w:rsid w:val="00DF0B24"/>
    <w:rsid w:val="00DF0ED0"/>
    <w:rsid w:val="00DF1142"/>
    <w:rsid w:val="00DF157D"/>
    <w:rsid w:val="00DF1805"/>
    <w:rsid w:val="00DF19C5"/>
    <w:rsid w:val="00DF1D3F"/>
    <w:rsid w:val="00DF22F0"/>
    <w:rsid w:val="00DF30F8"/>
    <w:rsid w:val="00DF310A"/>
    <w:rsid w:val="00DF312B"/>
    <w:rsid w:val="00DF31CC"/>
    <w:rsid w:val="00DF3A14"/>
    <w:rsid w:val="00DF3C02"/>
    <w:rsid w:val="00DF3E9A"/>
    <w:rsid w:val="00DF406F"/>
    <w:rsid w:val="00DF40D0"/>
    <w:rsid w:val="00DF44F9"/>
    <w:rsid w:val="00DF45C5"/>
    <w:rsid w:val="00DF4755"/>
    <w:rsid w:val="00DF48D0"/>
    <w:rsid w:val="00DF544E"/>
    <w:rsid w:val="00DF551D"/>
    <w:rsid w:val="00DF5641"/>
    <w:rsid w:val="00DF586E"/>
    <w:rsid w:val="00DF5B8E"/>
    <w:rsid w:val="00DF5F3E"/>
    <w:rsid w:val="00DF6116"/>
    <w:rsid w:val="00DF641D"/>
    <w:rsid w:val="00DF6AE4"/>
    <w:rsid w:val="00DF6CEE"/>
    <w:rsid w:val="00DF6D96"/>
    <w:rsid w:val="00DF708A"/>
    <w:rsid w:val="00DF70B0"/>
    <w:rsid w:val="00DF77F4"/>
    <w:rsid w:val="00DF794C"/>
    <w:rsid w:val="00E0008C"/>
    <w:rsid w:val="00E00102"/>
    <w:rsid w:val="00E004AA"/>
    <w:rsid w:val="00E006FC"/>
    <w:rsid w:val="00E008B9"/>
    <w:rsid w:val="00E0091E"/>
    <w:rsid w:val="00E00BD1"/>
    <w:rsid w:val="00E00C2F"/>
    <w:rsid w:val="00E00D5F"/>
    <w:rsid w:val="00E00D97"/>
    <w:rsid w:val="00E01185"/>
    <w:rsid w:val="00E01556"/>
    <w:rsid w:val="00E01585"/>
    <w:rsid w:val="00E01749"/>
    <w:rsid w:val="00E017BE"/>
    <w:rsid w:val="00E01C4E"/>
    <w:rsid w:val="00E01F0D"/>
    <w:rsid w:val="00E02155"/>
    <w:rsid w:val="00E02224"/>
    <w:rsid w:val="00E027F6"/>
    <w:rsid w:val="00E02C99"/>
    <w:rsid w:val="00E03290"/>
    <w:rsid w:val="00E03734"/>
    <w:rsid w:val="00E03A6D"/>
    <w:rsid w:val="00E03A98"/>
    <w:rsid w:val="00E03B1B"/>
    <w:rsid w:val="00E03B65"/>
    <w:rsid w:val="00E03C61"/>
    <w:rsid w:val="00E03D89"/>
    <w:rsid w:val="00E04CC5"/>
    <w:rsid w:val="00E04E94"/>
    <w:rsid w:val="00E04F59"/>
    <w:rsid w:val="00E05126"/>
    <w:rsid w:val="00E05CC8"/>
    <w:rsid w:val="00E05E2A"/>
    <w:rsid w:val="00E05FA5"/>
    <w:rsid w:val="00E0618E"/>
    <w:rsid w:val="00E0634D"/>
    <w:rsid w:val="00E06365"/>
    <w:rsid w:val="00E06905"/>
    <w:rsid w:val="00E06949"/>
    <w:rsid w:val="00E06F4A"/>
    <w:rsid w:val="00E06F56"/>
    <w:rsid w:val="00E075AF"/>
    <w:rsid w:val="00E0771A"/>
    <w:rsid w:val="00E07735"/>
    <w:rsid w:val="00E0782B"/>
    <w:rsid w:val="00E07DB6"/>
    <w:rsid w:val="00E07E5F"/>
    <w:rsid w:val="00E07EDB"/>
    <w:rsid w:val="00E101A9"/>
    <w:rsid w:val="00E1100D"/>
    <w:rsid w:val="00E112C6"/>
    <w:rsid w:val="00E116FE"/>
    <w:rsid w:val="00E117A3"/>
    <w:rsid w:val="00E11803"/>
    <w:rsid w:val="00E11985"/>
    <w:rsid w:val="00E11F2B"/>
    <w:rsid w:val="00E12033"/>
    <w:rsid w:val="00E120D5"/>
    <w:rsid w:val="00E12101"/>
    <w:rsid w:val="00E12215"/>
    <w:rsid w:val="00E129A7"/>
    <w:rsid w:val="00E12E8F"/>
    <w:rsid w:val="00E12EF6"/>
    <w:rsid w:val="00E12FBC"/>
    <w:rsid w:val="00E131A7"/>
    <w:rsid w:val="00E13201"/>
    <w:rsid w:val="00E1371C"/>
    <w:rsid w:val="00E13805"/>
    <w:rsid w:val="00E13E42"/>
    <w:rsid w:val="00E13FBD"/>
    <w:rsid w:val="00E13FDF"/>
    <w:rsid w:val="00E144B4"/>
    <w:rsid w:val="00E14A03"/>
    <w:rsid w:val="00E14AFE"/>
    <w:rsid w:val="00E14DBB"/>
    <w:rsid w:val="00E1507B"/>
    <w:rsid w:val="00E15129"/>
    <w:rsid w:val="00E152A0"/>
    <w:rsid w:val="00E152AD"/>
    <w:rsid w:val="00E1584D"/>
    <w:rsid w:val="00E15964"/>
    <w:rsid w:val="00E15B9E"/>
    <w:rsid w:val="00E15CE6"/>
    <w:rsid w:val="00E15D97"/>
    <w:rsid w:val="00E1609C"/>
    <w:rsid w:val="00E1656B"/>
    <w:rsid w:val="00E166C1"/>
    <w:rsid w:val="00E16926"/>
    <w:rsid w:val="00E1699F"/>
    <w:rsid w:val="00E16C2F"/>
    <w:rsid w:val="00E1753A"/>
    <w:rsid w:val="00E17B3E"/>
    <w:rsid w:val="00E17C61"/>
    <w:rsid w:val="00E17D56"/>
    <w:rsid w:val="00E20330"/>
    <w:rsid w:val="00E20372"/>
    <w:rsid w:val="00E2042A"/>
    <w:rsid w:val="00E20466"/>
    <w:rsid w:val="00E2054A"/>
    <w:rsid w:val="00E205D6"/>
    <w:rsid w:val="00E20690"/>
    <w:rsid w:val="00E206EE"/>
    <w:rsid w:val="00E20B5C"/>
    <w:rsid w:val="00E212D8"/>
    <w:rsid w:val="00E21AF2"/>
    <w:rsid w:val="00E21BC9"/>
    <w:rsid w:val="00E220C8"/>
    <w:rsid w:val="00E22B04"/>
    <w:rsid w:val="00E22E1E"/>
    <w:rsid w:val="00E2319B"/>
    <w:rsid w:val="00E2337B"/>
    <w:rsid w:val="00E23591"/>
    <w:rsid w:val="00E239E4"/>
    <w:rsid w:val="00E23F53"/>
    <w:rsid w:val="00E2437D"/>
    <w:rsid w:val="00E24A70"/>
    <w:rsid w:val="00E24EAD"/>
    <w:rsid w:val="00E25DE9"/>
    <w:rsid w:val="00E25E5A"/>
    <w:rsid w:val="00E25E7B"/>
    <w:rsid w:val="00E25F40"/>
    <w:rsid w:val="00E26485"/>
    <w:rsid w:val="00E265ED"/>
    <w:rsid w:val="00E26A54"/>
    <w:rsid w:val="00E26A85"/>
    <w:rsid w:val="00E26DE7"/>
    <w:rsid w:val="00E26E6C"/>
    <w:rsid w:val="00E27004"/>
    <w:rsid w:val="00E2748A"/>
    <w:rsid w:val="00E2785D"/>
    <w:rsid w:val="00E27A50"/>
    <w:rsid w:val="00E27B26"/>
    <w:rsid w:val="00E30006"/>
    <w:rsid w:val="00E303E8"/>
    <w:rsid w:val="00E30832"/>
    <w:rsid w:val="00E30BA8"/>
    <w:rsid w:val="00E3114F"/>
    <w:rsid w:val="00E3120E"/>
    <w:rsid w:val="00E3142F"/>
    <w:rsid w:val="00E315B7"/>
    <w:rsid w:val="00E31862"/>
    <w:rsid w:val="00E31B28"/>
    <w:rsid w:val="00E32087"/>
    <w:rsid w:val="00E320BD"/>
    <w:rsid w:val="00E32341"/>
    <w:rsid w:val="00E3240B"/>
    <w:rsid w:val="00E3270F"/>
    <w:rsid w:val="00E32809"/>
    <w:rsid w:val="00E32A88"/>
    <w:rsid w:val="00E32ABD"/>
    <w:rsid w:val="00E32B7D"/>
    <w:rsid w:val="00E32DEE"/>
    <w:rsid w:val="00E33108"/>
    <w:rsid w:val="00E33360"/>
    <w:rsid w:val="00E338C9"/>
    <w:rsid w:val="00E33B78"/>
    <w:rsid w:val="00E344BB"/>
    <w:rsid w:val="00E3487E"/>
    <w:rsid w:val="00E348E3"/>
    <w:rsid w:val="00E34EBC"/>
    <w:rsid w:val="00E34EEE"/>
    <w:rsid w:val="00E34F6A"/>
    <w:rsid w:val="00E354EE"/>
    <w:rsid w:val="00E35518"/>
    <w:rsid w:val="00E35783"/>
    <w:rsid w:val="00E35A1F"/>
    <w:rsid w:val="00E35B98"/>
    <w:rsid w:val="00E35E51"/>
    <w:rsid w:val="00E36909"/>
    <w:rsid w:val="00E36D02"/>
    <w:rsid w:val="00E36D93"/>
    <w:rsid w:val="00E3721C"/>
    <w:rsid w:val="00E3767E"/>
    <w:rsid w:val="00E376E9"/>
    <w:rsid w:val="00E3778C"/>
    <w:rsid w:val="00E37E67"/>
    <w:rsid w:val="00E404C0"/>
    <w:rsid w:val="00E40808"/>
    <w:rsid w:val="00E4088D"/>
    <w:rsid w:val="00E40DD1"/>
    <w:rsid w:val="00E40EB3"/>
    <w:rsid w:val="00E41B4B"/>
    <w:rsid w:val="00E41F94"/>
    <w:rsid w:val="00E42004"/>
    <w:rsid w:val="00E427B3"/>
    <w:rsid w:val="00E42B95"/>
    <w:rsid w:val="00E42C06"/>
    <w:rsid w:val="00E42D90"/>
    <w:rsid w:val="00E42E60"/>
    <w:rsid w:val="00E43552"/>
    <w:rsid w:val="00E4369E"/>
    <w:rsid w:val="00E436E3"/>
    <w:rsid w:val="00E43B69"/>
    <w:rsid w:val="00E43E22"/>
    <w:rsid w:val="00E44141"/>
    <w:rsid w:val="00E44904"/>
    <w:rsid w:val="00E44908"/>
    <w:rsid w:val="00E45389"/>
    <w:rsid w:val="00E455C7"/>
    <w:rsid w:val="00E456C0"/>
    <w:rsid w:val="00E46278"/>
    <w:rsid w:val="00E467F4"/>
    <w:rsid w:val="00E469A5"/>
    <w:rsid w:val="00E46A65"/>
    <w:rsid w:val="00E46B51"/>
    <w:rsid w:val="00E46B60"/>
    <w:rsid w:val="00E46DD7"/>
    <w:rsid w:val="00E47770"/>
    <w:rsid w:val="00E47C1D"/>
    <w:rsid w:val="00E47C91"/>
    <w:rsid w:val="00E47D93"/>
    <w:rsid w:val="00E47D9D"/>
    <w:rsid w:val="00E47FDB"/>
    <w:rsid w:val="00E5029D"/>
    <w:rsid w:val="00E50638"/>
    <w:rsid w:val="00E5064D"/>
    <w:rsid w:val="00E50864"/>
    <w:rsid w:val="00E508F7"/>
    <w:rsid w:val="00E50CBE"/>
    <w:rsid w:val="00E5139E"/>
    <w:rsid w:val="00E5146B"/>
    <w:rsid w:val="00E5163E"/>
    <w:rsid w:val="00E517AC"/>
    <w:rsid w:val="00E51838"/>
    <w:rsid w:val="00E5187D"/>
    <w:rsid w:val="00E51D1C"/>
    <w:rsid w:val="00E51ECC"/>
    <w:rsid w:val="00E525B2"/>
    <w:rsid w:val="00E52950"/>
    <w:rsid w:val="00E52DAE"/>
    <w:rsid w:val="00E52FA3"/>
    <w:rsid w:val="00E53195"/>
    <w:rsid w:val="00E53441"/>
    <w:rsid w:val="00E53466"/>
    <w:rsid w:val="00E53B53"/>
    <w:rsid w:val="00E53D4C"/>
    <w:rsid w:val="00E541B8"/>
    <w:rsid w:val="00E54467"/>
    <w:rsid w:val="00E5476C"/>
    <w:rsid w:val="00E54812"/>
    <w:rsid w:val="00E54D73"/>
    <w:rsid w:val="00E54E78"/>
    <w:rsid w:val="00E55569"/>
    <w:rsid w:val="00E55923"/>
    <w:rsid w:val="00E55A25"/>
    <w:rsid w:val="00E55A7C"/>
    <w:rsid w:val="00E55BC4"/>
    <w:rsid w:val="00E55DB2"/>
    <w:rsid w:val="00E55DCD"/>
    <w:rsid w:val="00E562C7"/>
    <w:rsid w:val="00E563DD"/>
    <w:rsid w:val="00E56534"/>
    <w:rsid w:val="00E56922"/>
    <w:rsid w:val="00E56FB3"/>
    <w:rsid w:val="00E573F9"/>
    <w:rsid w:val="00E5749E"/>
    <w:rsid w:val="00E57589"/>
    <w:rsid w:val="00E5758F"/>
    <w:rsid w:val="00E57D68"/>
    <w:rsid w:val="00E57E0C"/>
    <w:rsid w:val="00E57EFA"/>
    <w:rsid w:val="00E57F2C"/>
    <w:rsid w:val="00E57FCB"/>
    <w:rsid w:val="00E60331"/>
    <w:rsid w:val="00E605D2"/>
    <w:rsid w:val="00E60A6D"/>
    <w:rsid w:val="00E60DCD"/>
    <w:rsid w:val="00E60F18"/>
    <w:rsid w:val="00E60F25"/>
    <w:rsid w:val="00E610FB"/>
    <w:rsid w:val="00E61344"/>
    <w:rsid w:val="00E61598"/>
    <w:rsid w:val="00E6190D"/>
    <w:rsid w:val="00E61A14"/>
    <w:rsid w:val="00E61DA4"/>
    <w:rsid w:val="00E61FFA"/>
    <w:rsid w:val="00E623D9"/>
    <w:rsid w:val="00E62943"/>
    <w:rsid w:val="00E62EFC"/>
    <w:rsid w:val="00E63300"/>
    <w:rsid w:val="00E63395"/>
    <w:rsid w:val="00E63997"/>
    <w:rsid w:val="00E639AF"/>
    <w:rsid w:val="00E63BC7"/>
    <w:rsid w:val="00E63C03"/>
    <w:rsid w:val="00E63CD8"/>
    <w:rsid w:val="00E63D05"/>
    <w:rsid w:val="00E63D25"/>
    <w:rsid w:val="00E63D7E"/>
    <w:rsid w:val="00E64024"/>
    <w:rsid w:val="00E6455D"/>
    <w:rsid w:val="00E647B1"/>
    <w:rsid w:val="00E64A51"/>
    <w:rsid w:val="00E65000"/>
    <w:rsid w:val="00E65091"/>
    <w:rsid w:val="00E651CA"/>
    <w:rsid w:val="00E6552C"/>
    <w:rsid w:val="00E655C7"/>
    <w:rsid w:val="00E65617"/>
    <w:rsid w:val="00E656D6"/>
    <w:rsid w:val="00E65FDE"/>
    <w:rsid w:val="00E662EE"/>
    <w:rsid w:val="00E675BF"/>
    <w:rsid w:val="00E7028D"/>
    <w:rsid w:val="00E702FB"/>
    <w:rsid w:val="00E70582"/>
    <w:rsid w:val="00E708D2"/>
    <w:rsid w:val="00E70B36"/>
    <w:rsid w:val="00E70B5D"/>
    <w:rsid w:val="00E70C8B"/>
    <w:rsid w:val="00E70DC3"/>
    <w:rsid w:val="00E712A8"/>
    <w:rsid w:val="00E7178D"/>
    <w:rsid w:val="00E71CC9"/>
    <w:rsid w:val="00E71F45"/>
    <w:rsid w:val="00E71FFA"/>
    <w:rsid w:val="00E720B7"/>
    <w:rsid w:val="00E725C7"/>
    <w:rsid w:val="00E7264D"/>
    <w:rsid w:val="00E7299E"/>
    <w:rsid w:val="00E72B25"/>
    <w:rsid w:val="00E72BC9"/>
    <w:rsid w:val="00E7334F"/>
    <w:rsid w:val="00E73C19"/>
    <w:rsid w:val="00E73F27"/>
    <w:rsid w:val="00E740D7"/>
    <w:rsid w:val="00E74426"/>
    <w:rsid w:val="00E747D2"/>
    <w:rsid w:val="00E747EE"/>
    <w:rsid w:val="00E747FB"/>
    <w:rsid w:val="00E74B17"/>
    <w:rsid w:val="00E74E2F"/>
    <w:rsid w:val="00E753B1"/>
    <w:rsid w:val="00E75438"/>
    <w:rsid w:val="00E7552A"/>
    <w:rsid w:val="00E764A2"/>
    <w:rsid w:val="00E765CE"/>
    <w:rsid w:val="00E76853"/>
    <w:rsid w:val="00E76B1E"/>
    <w:rsid w:val="00E76C55"/>
    <w:rsid w:val="00E76DA6"/>
    <w:rsid w:val="00E76F8C"/>
    <w:rsid w:val="00E773E9"/>
    <w:rsid w:val="00E7758F"/>
    <w:rsid w:val="00E777E6"/>
    <w:rsid w:val="00E7788C"/>
    <w:rsid w:val="00E77916"/>
    <w:rsid w:val="00E77A41"/>
    <w:rsid w:val="00E77AD4"/>
    <w:rsid w:val="00E77AD6"/>
    <w:rsid w:val="00E77C99"/>
    <w:rsid w:val="00E77D0C"/>
    <w:rsid w:val="00E77E96"/>
    <w:rsid w:val="00E80187"/>
    <w:rsid w:val="00E80792"/>
    <w:rsid w:val="00E80BA1"/>
    <w:rsid w:val="00E80EC1"/>
    <w:rsid w:val="00E81139"/>
    <w:rsid w:val="00E8138C"/>
    <w:rsid w:val="00E81412"/>
    <w:rsid w:val="00E8148D"/>
    <w:rsid w:val="00E81A58"/>
    <w:rsid w:val="00E81A67"/>
    <w:rsid w:val="00E81D62"/>
    <w:rsid w:val="00E81E39"/>
    <w:rsid w:val="00E8227A"/>
    <w:rsid w:val="00E825D8"/>
    <w:rsid w:val="00E826ED"/>
    <w:rsid w:val="00E82770"/>
    <w:rsid w:val="00E82A93"/>
    <w:rsid w:val="00E82C11"/>
    <w:rsid w:val="00E82C5A"/>
    <w:rsid w:val="00E83937"/>
    <w:rsid w:val="00E83A32"/>
    <w:rsid w:val="00E84172"/>
    <w:rsid w:val="00E8421E"/>
    <w:rsid w:val="00E84902"/>
    <w:rsid w:val="00E84C31"/>
    <w:rsid w:val="00E84C9E"/>
    <w:rsid w:val="00E8501B"/>
    <w:rsid w:val="00E855F6"/>
    <w:rsid w:val="00E85A1F"/>
    <w:rsid w:val="00E85CB1"/>
    <w:rsid w:val="00E8627F"/>
    <w:rsid w:val="00E862DA"/>
    <w:rsid w:val="00E86793"/>
    <w:rsid w:val="00E86BE5"/>
    <w:rsid w:val="00E86DC3"/>
    <w:rsid w:val="00E8714A"/>
    <w:rsid w:val="00E875F0"/>
    <w:rsid w:val="00E878B6"/>
    <w:rsid w:val="00E878F7"/>
    <w:rsid w:val="00E87B82"/>
    <w:rsid w:val="00E90082"/>
    <w:rsid w:val="00E90189"/>
    <w:rsid w:val="00E90460"/>
    <w:rsid w:val="00E9059C"/>
    <w:rsid w:val="00E9123A"/>
    <w:rsid w:val="00E914BF"/>
    <w:rsid w:val="00E91A68"/>
    <w:rsid w:val="00E91F4A"/>
    <w:rsid w:val="00E9265C"/>
    <w:rsid w:val="00E9282F"/>
    <w:rsid w:val="00E93043"/>
    <w:rsid w:val="00E930A0"/>
    <w:rsid w:val="00E93590"/>
    <w:rsid w:val="00E93598"/>
    <w:rsid w:val="00E939A9"/>
    <w:rsid w:val="00E939F8"/>
    <w:rsid w:val="00E93B39"/>
    <w:rsid w:val="00E93B78"/>
    <w:rsid w:val="00E943CA"/>
    <w:rsid w:val="00E945D7"/>
    <w:rsid w:val="00E94681"/>
    <w:rsid w:val="00E946F6"/>
    <w:rsid w:val="00E95186"/>
    <w:rsid w:val="00E95234"/>
    <w:rsid w:val="00E95817"/>
    <w:rsid w:val="00E95A5E"/>
    <w:rsid w:val="00E95B30"/>
    <w:rsid w:val="00E95B81"/>
    <w:rsid w:val="00E95DEE"/>
    <w:rsid w:val="00E95FF7"/>
    <w:rsid w:val="00E96011"/>
    <w:rsid w:val="00E96299"/>
    <w:rsid w:val="00E96869"/>
    <w:rsid w:val="00E973C5"/>
    <w:rsid w:val="00E97981"/>
    <w:rsid w:val="00E97A6C"/>
    <w:rsid w:val="00E97B57"/>
    <w:rsid w:val="00E97BB3"/>
    <w:rsid w:val="00E97DDB"/>
    <w:rsid w:val="00E97F34"/>
    <w:rsid w:val="00E97FC3"/>
    <w:rsid w:val="00EA0360"/>
    <w:rsid w:val="00EA0689"/>
    <w:rsid w:val="00EA098A"/>
    <w:rsid w:val="00EA0E4A"/>
    <w:rsid w:val="00EA0E9B"/>
    <w:rsid w:val="00EA110A"/>
    <w:rsid w:val="00EA1177"/>
    <w:rsid w:val="00EA1252"/>
    <w:rsid w:val="00EA15A4"/>
    <w:rsid w:val="00EA15DA"/>
    <w:rsid w:val="00EA164F"/>
    <w:rsid w:val="00EA1A7B"/>
    <w:rsid w:val="00EA1BF7"/>
    <w:rsid w:val="00EA1C08"/>
    <w:rsid w:val="00EA20C7"/>
    <w:rsid w:val="00EA2149"/>
    <w:rsid w:val="00EA246A"/>
    <w:rsid w:val="00EA29DD"/>
    <w:rsid w:val="00EA300C"/>
    <w:rsid w:val="00EA35C1"/>
    <w:rsid w:val="00EA37C3"/>
    <w:rsid w:val="00EA3BB1"/>
    <w:rsid w:val="00EA3C1E"/>
    <w:rsid w:val="00EA3C56"/>
    <w:rsid w:val="00EA3D34"/>
    <w:rsid w:val="00EA3DB0"/>
    <w:rsid w:val="00EA3F1C"/>
    <w:rsid w:val="00EA4078"/>
    <w:rsid w:val="00EA448F"/>
    <w:rsid w:val="00EA45F2"/>
    <w:rsid w:val="00EA4634"/>
    <w:rsid w:val="00EA46DE"/>
    <w:rsid w:val="00EA48F9"/>
    <w:rsid w:val="00EA4A5F"/>
    <w:rsid w:val="00EA4C37"/>
    <w:rsid w:val="00EA51D7"/>
    <w:rsid w:val="00EA5231"/>
    <w:rsid w:val="00EA57F3"/>
    <w:rsid w:val="00EA587E"/>
    <w:rsid w:val="00EA5D38"/>
    <w:rsid w:val="00EA5D58"/>
    <w:rsid w:val="00EA5E11"/>
    <w:rsid w:val="00EA607E"/>
    <w:rsid w:val="00EA626C"/>
    <w:rsid w:val="00EA6A38"/>
    <w:rsid w:val="00EA6D0D"/>
    <w:rsid w:val="00EA6DBF"/>
    <w:rsid w:val="00EA6DFE"/>
    <w:rsid w:val="00EA6E15"/>
    <w:rsid w:val="00EA7421"/>
    <w:rsid w:val="00EA77E7"/>
    <w:rsid w:val="00EA799D"/>
    <w:rsid w:val="00EA7AD8"/>
    <w:rsid w:val="00EA7AF1"/>
    <w:rsid w:val="00EA7D5B"/>
    <w:rsid w:val="00EA7EB7"/>
    <w:rsid w:val="00EB0335"/>
    <w:rsid w:val="00EB04FD"/>
    <w:rsid w:val="00EB0808"/>
    <w:rsid w:val="00EB088B"/>
    <w:rsid w:val="00EB0BC3"/>
    <w:rsid w:val="00EB101D"/>
    <w:rsid w:val="00EB107E"/>
    <w:rsid w:val="00EB10FA"/>
    <w:rsid w:val="00EB141E"/>
    <w:rsid w:val="00EB188A"/>
    <w:rsid w:val="00EB1CC1"/>
    <w:rsid w:val="00EB1CF8"/>
    <w:rsid w:val="00EB1FFE"/>
    <w:rsid w:val="00EB2A42"/>
    <w:rsid w:val="00EB2DC1"/>
    <w:rsid w:val="00EB2FEE"/>
    <w:rsid w:val="00EB3185"/>
    <w:rsid w:val="00EB3219"/>
    <w:rsid w:val="00EB3CD4"/>
    <w:rsid w:val="00EB3D8C"/>
    <w:rsid w:val="00EB3EE5"/>
    <w:rsid w:val="00EB4037"/>
    <w:rsid w:val="00EB4282"/>
    <w:rsid w:val="00EB42D8"/>
    <w:rsid w:val="00EB43BB"/>
    <w:rsid w:val="00EB445E"/>
    <w:rsid w:val="00EB4523"/>
    <w:rsid w:val="00EB4793"/>
    <w:rsid w:val="00EB47E5"/>
    <w:rsid w:val="00EB484A"/>
    <w:rsid w:val="00EB4932"/>
    <w:rsid w:val="00EB4B32"/>
    <w:rsid w:val="00EB4B84"/>
    <w:rsid w:val="00EB4D11"/>
    <w:rsid w:val="00EB4ECB"/>
    <w:rsid w:val="00EB522E"/>
    <w:rsid w:val="00EB5447"/>
    <w:rsid w:val="00EB5535"/>
    <w:rsid w:val="00EB5567"/>
    <w:rsid w:val="00EB58F4"/>
    <w:rsid w:val="00EB5EB0"/>
    <w:rsid w:val="00EB634F"/>
    <w:rsid w:val="00EB6401"/>
    <w:rsid w:val="00EB64B1"/>
    <w:rsid w:val="00EB6613"/>
    <w:rsid w:val="00EB69BC"/>
    <w:rsid w:val="00EB6AC3"/>
    <w:rsid w:val="00EB6C68"/>
    <w:rsid w:val="00EB6E18"/>
    <w:rsid w:val="00EB74EE"/>
    <w:rsid w:val="00EB7910"/>
    <w:rsid w:val="00EB7D79"/>
    <w:rsid w:val="00EB7F03"/>
    <w:rsid w:val="00EC0046"/>
    <w:rsid w:val="00EC00D3"/>
    <w:rsid w:val="00EC05DD"/>
    <w:rsid w:val="00EC06CC"/>
    <w:rsid w:val="00EC0963"/>
    <w:rsid w:val="00EC0B71"/>
    <w:rsid w:val="00EC1191"/>
    <w:rsid w:val="00EC12A7"/>
    <w:rsid w:val="00EC19DD"/>
    <w:rsid w:val="00EC19F0"/>
    <w:rsid w:val="00EC1D41"/>
    <w:rsid w:val="00EC1E00"/>
    <w:rsid w:val="00EC239C"/>
    <w:rsid w:val="00EC26AB"/>
    <w:rsid w:val="00EC3715"/>
    <w:rsid w:val="00EC372B"/>
    <w:rsid w:val="00EC39F1"/>
    <w:rsid w:val="00EC4038"/>
    <w:rsid w:val="00EC4539"/>
    <w:rsid w:val="00EC4612"/>
    <w:rsid w:val="00EC46F7"/>
    <w:rsid w:val="00EC4708"/>
    <w:rsid w:val="00EC47D1"/>
    <w:rsid w:val="00EC49E1"/>
    <w:rsid w:val="00EC5300"/>
    <w:rsid w:val="00EC5301"/>
    <w:rsid w:val="00EC53C3"/>
    <w:rsid w:val="00EC5602"/>
    <w:rsid w:val="00EC5A60"/>
    <w:rsid w:val="00EC5DD4"/>
    <w:rsid w:val="00EC5F1B"/>
    <w:rsid w:val="00EC5F52"/>
    <w:rsid w:val="00EC5F83"/>
    <w:rsid w:val="00EC61DA"/>
    <w:rsid w:val="00EC6717"/>
    <w:rsid w:val="00EC6CE3"/>
    <w:rsid w:val="00EC6F9D"/>
    <w:rsid w:val="00EC6F9F"/>
    <w:rsid w:val="00EC7B83"/>
    <w:rsid w:val="00ED03A6"/>
    <w:rsid w:val="00ED0672"/>
    <w:rsid w:val="00ED078B"/>
    <w:rsid w:val="00ED0BAD"/>
    <w:rsid w:val="00ED0D54"/>
    <w:rsid w:val="00ED0EF8"/>
    <w:rsid w:val="00ED103B"/>
    <w:rsid w:val="00ED12C3"/>
    <w:rsid w:val="00ED1C89"/>
    <w:rsid w:val="00ED204C"/>
    <w:rsid w:val="00ED20A8"/>
    <w:rsid w:val="00ED25A3"/>
    <w:rsid w:val="00ED27AD"/>
    <w:rsid w:val="00ED2B2F"/>
    <w:rsid w:val="00ED2C7E"/>
    <w:rsid w:val="00ED30A7"/>
    <w:rsid w:val="00ED32B8"/>
    <w:rsid w:val="00ED3B3C"/>
    <w:rsid w:val="00ED3BB4"/>
    <w:rsid w:val="00ED4B83"/>
    <w:rsid w:val="00ED4C02"/>
    <w:rsid w:val="00ED4E74"/>
    <w:rsid w:val="00ED5656"/>
    <w:rsid w:val="00ED5897"/>
    <w:rsid w:val="00ED59F3"/>
    <w:rsid w:val="00ED5B6A"/>
    <w:rsid w:val="00ED5B92"/>
    <w:rsid w:val="00ED5E20"/>
    <w:rsid w:val="00ED60E4"/>
    <w:rsid w:val="00ED64A2"/>
    <w:rsid w:val="00ED66BF"/>
    <w:rsid w:val="00ED66C8"/>
    <w:rsid w:val="00ED682D"/>
    <w:rsid w:val="00ED6839"/>
    <w:rsid w:val="00ED7267"/>
    <w:rsid w:val="00ED72A7"/>
    <w:rsid w:val="00ED7336"/>
    <w:rsid w:val="00ED749A"/>
    <w:rsid w:val="00ED7887"/>
    <w:rsid w:val="00ED795C"/>
    <w:rsid w:val="00EE0256"/>
    <w:rsid w:val="00EE04AA"/>
    <w:rsid w:val="00EE0750"/>
    <w:rsid w:val="00EE08BC"/>
    <w:rsid w:val="00EE0E26"/>
    <w:rsid w:val="00EE0F8E"/>
    <w:rsid w:val="00EE1110"/>
    <w:rsid w:val="00EE1139"/>
    <w:rsid w:val="00EE157F"/>
    <w:rsid w:val="00EE1612"/>
    <w:rsid w:val="00EE192A"/>
    <w:rsid w:val="00EE2028"/>
    <w:rsid w:val="00EE2497"/>
    <w:rsid w:val="00EE2712"/>
    <w:rsid w:val="00EE27D8"/>
    <w:rsid w:val="00EE27FB"/>
    <w:rsid w:val="00EE2815"/>
    <w:rsid w:val="00EE2889"/>
    <w:rsid w:val="00EE29DD"/>
    <w:rsid w:val="00EE2D59"/>
    <w:rsid w:val="00EE3085"/>
    <w:rsid w:val="00EE35D9"/>
    <w:rsid w:val="00EE37C9"/>
    <w:rsid w:val="00EE385D"/>
    <w:rsid w:val="00EE3A48"/>
    <w:rsid w:val="00EE3A56"/>
    <w:rsid w:val="00EE3AAF"/>
    <w:rsid w:val="00EE3B14"/>
    <w:rsid w:val="00EE4057"/>
    <w:rsid w:val="00EE40AE"/>
    <w:rsid w:val="00EE40B2"/>
    <w:rsid w:val="00EE4207"/>
    <w:rsid w:val="00EE447D"/>
    <w:rsid w:val="00EE44EB"/>
    <w:rsid w:val="00EE4749"/>
    <w:rsid w:val="00EE478B"/>
    <w:rsid w:val="00EE4C5F"/>
    <w:rsid w:val="00EE4FCB"/>
    <w:rsid w:val="00EE5344"/>
    <w:rsid w:val="00EE5778"/>
    <w:rsid w:val="00EE5914"/>
    <w:rsid w:val="00EE603E"/>
    <w:rsid w:val="00EE627A"/>
    <w:rsid w:val="00EE63AD"/>
    <w:rsid w:val="00EE6C20"/>
    <w:rsid w:val="00EE70ED"/>
    <w:rsid w:val="00EE7473"/>
    <w:rsid w:val="00EE750F"/>
    <w:rsid w:val="00EE7824"/>
    <w:rsid w:val="00EE7B90"/>
    <w:rsid w:val="00EE7C6D"/>
    <w:rsid w:val="00EE7CFA"/>
    <w:rsid w:val="00EE7D98"/>
    <w:rsid w:val="00EE7DD1"/>
    <w:rsid w:val="00EE7F82"/>
    <w:rsid w:val="00EE7FE7"/>
    <w:rsid w:val="00EF0068"/>
    <w:rsid w:val="00EF00F4"/>
    <w:rsid w:val="00EF0414"/>
    <w:rsid w:val="00EF06D4"/>
    <w:rsid w:val="00EF09C2"/>
    <w:rsid w:val="00EF0E77"/>
    <w:rsid w:val="00EF0F91"/>
    <w:rsid w:val="00EF1110"/>
    <w:rsid w:val="00EF14A3"/>
    <w:rsid w:val="00EF14B7"/>
    <w:rsid w:val="00EF158A"/>
    <w:rsid w:val="00EF19AB"/>
    <w:rsid w:val="00EF1A10"/>
    <w:rsid w:val="00EF1C7E"/>
    <w:rsid w:val="00EF1CB0"/>
    <w:rsid w:val="00EF1DBC"/>
    <w:rsid w:val="00EF1E25"/>
    <w:rsid w:val="00EF23F8"/>
    <w:rsid w:val="00EF2577"/>
    <w:rsid w:val="00EF2AC8"/>
    <w:rsid w:val="00EF2AE9"/>
    <w:rsid w:val="00EF2B7B"/>
    <w:rsid w:val="00EF2C21"/>
    <w:rsid w:val="00EF2CF8"/>
    <w:rsid w:val="00EF3425"/>
    <w:rsid w:val="00EF34B2"/>
    <w:rsid w:val="00EF35A0"/>
    <w:rsid w:val="00EF387A"/>
    <w:rsid w:val="00EF3946"/>
    <w:rsid w:val="00EF398D"/>
    <w:rsid w:val="00EF424C"/>
    <w:rsid w:val="00EF4254"/>
    <w:rsid w:val="00EF42B0"/>
    <w:rsid w:val="00EF473E"/>
    <w:rsid w:val="00EF4CFE"/>
    <w:rsid w:val="00EF4EAD"/>
    <w:rsid w:val="00EF4F5A"/>
    <w:rsid w:val="00EF504A"/>
    <w:rsid w:val="00EF5511"/>
    <w:rsid w:val="00EF59ED"/>
    <w:rsid w:val="00EF5E3B"/>
    <w:rsid w:val="00EF5F37"/>
    <w:rsid w:val="00EF62E1"/>
    <w:rsid w:val="00EF633A"/>
    <w:rsid w:val="00EF6461"/>
    <w:rsid w:val="00EF694E"/>
    <w:rsid w:val="00EF6A48"/>
    <w:rsid w:val="00EF6C23"/>
    <w:rsid w:val="00EF730F"/>
    <w:rsid w:val="00EF734E"/>
    <w:rsid w:val="00EF7916"/>
    <w:rsid w:val="00EF7FAB"/>
    <w:rsid w:val="00F00002"/>
    <w:rsid w:val="00F00333"/>
    <w:rsid w:val="00F0075F"/>
    <w:rsid w:val="00F00880"/>
    <w:rsid w:val="00F00A0B"/>
    <w:rsid w:val="00F00C8A"/>
    <w:rsid w:val="00F0100F"/>
    <w:rsid w:val="00F011E8"/>
    <w:rsid w:val="00F01258"/>
    <w:rsid w:val="00F0143E"/>
    <w:rsid w:val="00F014B6"/>
    <w:rsid w:val="00F015F7"/>
    <w:rsid w:val="00F01E5B"/>
    <w:rsid w:val="00F01E73"/>
    <w:rsid w:val="00F020BB"/>
    <w:rsid w:val="00F0218C"/>
    <w:rsid w:val="00F02284"/>
    <w:rsid w:val="00F02365"/>
    <w:rsid w:val="00F02A57"/>
    <w:rsid w:val="00F02B02"/>
    <w:rsid w:val="00F02B25"/>
    <w:rsid w:val="00F02BA8"/>
    <w:rsid w:val="00F02BDD"/>
    <w:rsid w:val="00F02EDF"/>
    <w:rsid w:val="00F03460"/>
    <w:rsid w:val="00F03AEE"/>
    <w:rsid w:val="00F03B63"/>
    <w:rsid w:val="00F03FDB"/>
    <w:rsid w:val="00F0460B"/>
    <w:rsid w:val="00F0486E"/>
    <w:rsid w:val="00F048A2"/>
    <w:rsid w:val="00F049DD"/>
    <w:rsid w:val="00F04CC2"/>
    <w:rsid w:val="00F04D9F"/>
    <w:rsid w:val="00F05415"/>
    <w:rsid w:val="00F054D7"/>
    <w:rsid w:val="00F05CF4"/>
    <w:rsid w:val="00F05D8D"/>
    <w:rsid w:val="00F06FCB"/>
    <w:rsid w:val="00F0702F"/>
    <w:rsid w:val="00F072D6"/>
    <w:rsid w:val="00F07C5C"/>
    <w:rsid w:val="00F07E7B"/>
    <w:rsid w:val="00F1078C"/>
    <w:rsid w:val="00F10F16"/>
    <w:rsid w:val="00F1133D"/>
    <w:rsid w:val="00F1171B"/>
    <w:rsid w:val="00F118FD"/>
    <w:rsid w:val="00F11DD9"/>
    <w:rsid w:val="00F11DDC"/>
    <w:rsid w:val="00F11E8F"/>
    <w:rsid w:val="00F1208F"/>
    <w:rsid w:val="00F12434"/>
    <w:rsid w:val="00F1298E"/>
    <w:rsid w:val="00F12A64"/>
    <w:rsid w:val="00F12AD0"/>
    <w:rsid w:val="00F12E43"/>
    <w:rsid w:val="00F12FBA"/>
    <w:rsid w:val="00F13282"/>
    <w:rsid w:val="00F135ED"/>
    <w:rsid w:val="00F1369E"/>
    <w:rsid w:val="00F136E5"/>
    <w:rsid w:val="00F142FE"/>
    <w:rsid w:val="00F14306"/>
    <w:rsid w:val="00F14398"/>
    <w:rsid w:val="00F14507"/>
    <w:rsid w:val="00F1473C"/>
    <w:rsid w:val="00F14787"/>
    <w:rsid w:val="00F1481C"/>
    <w:rsid w:val="00F148DF"/>
    <w:rsid w:val="00F149CA"/>
    <w:rsid w:val="00F14AEB"/>
    <w:rsid w:val="00F14E46"/>
    <w:rsid w:val="00F150BC"/>
    <w:rsid w:val="00F1518A"/>
    <w:rsid w:val="00F15220"/>
    <w:rsid w:val="00F153AC"/>
    <w:rsid w:val="00F15B5A"/>
    <w:rsid w:val="00F16058"/>
    <w:rsid w:val="00F161CD"/>
    <w:rsid w:val="00F16359"/>
    <w:rsid w:val="00F1635E"/>
    <w:rsid w:val="00F165AE"/>
    <w:rsid w:val="00F167C8"/>
    <w:rsid w:val="00F169E5"/>
    <w:rsid w:val="00F16A16"/>
    <w:rsid w:val="00F16C6E"/>
    <w:rsid w:val="00F16C78"/>
    <w:rsid w:val="00F16E8D"/>
    <w:rsid w:val="00F16F19"/>
    <w:rsid w:val="00F17080"/>
    <w:rsid w:val="00F170A4"/>
    <w:rsid w:val="00F17178"/>
    <w:rsid w:val="00F1725A"/>
    <w:rsid w:val="00F176E1"/>
    <w:rsid w:val="00F17AAB"/>
    <w:rsid w:val="00F204D5"/>
    <w:rsid w:val="00F2084A"/>
    <w:rsid w:val="00F20889"/>
    <w:rsid w:val="00F20BDE"/>
    <w:rsid w:val="00F20C78"/>
    <w:rsid w:val="00F2103C"/>
    <w:rsid w:val="00F21162"/>
    <w:rsid w:val="00F213AB"/>
    <w:rsid w:val="00F217E4"/>
    <w:rsid w:val="00F21B1E"/>
    <w:rsid w:val="00F21D49"/>
    <w:rsid w:val="00F2200E"/>
    <w:rsid w:val="00F22047"/>
    <w:rsid w:val="00F2218A"/>
    <w:rsid w:val="00F22968"/>
    <w:rsid w:val="00F22B0A"/>
    <w:rsid w:val="00F22CBA"/>
    <w:rsid w:val="00F23476"/>
    <w:rsid w:val="00F234BC"/>
    <w:rsid w:val="00F234D5"/>
    <w:rsid w:val="00F23930"/>
    <w:rsid w:val="00F23A27"/>
    <w:rsid w:val="00F2410C"/>
    <w:rsid w:val="00F243C0"/>
    <w:rsid w:val="00F24576"/>
    <w:rsid w:val="00F24617"/>
    <w:rsid w:val="00F249FC"/>
    <w:rsid w:val="00F24F3D"/>
    <w:rsid w:val="00F24F41"/>
    <w:rsid w:val="00F250DE"/>
    <w:rsid w:val="00F2516E"/>
    <w:rsid w:val="00F2546F"/>
    <w:rsid w:val="00F2562C"/>
    <w:rsid w:val="00F25E18"/>
    <w:rsid w:val="00F26705"/>
    <w:rsid w:val="00F26A24"/>
    <w:rsid w:val="00F26B18"/>
    <w:rsid w:val="00F26C05"/>
    <w:rsid w:val="00F272F0"/>
    <w:rsid w:val="00F27318"/>
    <w:rsid w:val="00F27731"/>
    <w:rsid w:val="00F27BBB"/>
    <w:rsid w:val="00F27C78"/>
    <w:rsid w:val="00F27FAD"/>
    <w:rsid w:val="00F301BB"/>
    <w:rsid w:val="00F306C6"/>
    <w:rsid w:val="00F30A74"/>
    <w:rsid w:val="00F30D53"/>
    <w:rsid w:val="00F31015"/>
    <w:rsid w:val="00F311DD"/>
    <w:rsid w:val="00F315E2"/>
    <w:rsid w:val="00F316A6"/>
    <w:rsid w:val="00F318BF"/>
    <w:rsid w:val="00F3246F"/>
    <w:rsid w:val="00F32479"/>
    <w:rsid w:val="00F32D3C"/>
    <w:rsid w:val="00F3311B"/>
    <w:rsid w:val="00F3371E"/>
    <w:rsid w:val="00F33847"/>
    <w:rsid w:val="00F340BB"/>
    <w:rsid w:val="00F35164"/>
    <w:rsid w:val="00F3551F"/>
    <w:rsid w:val="00F35527"/>
    <w:rsid w:val="00F35A78"/>
    <w:rsid w:val="00F35F00"/>
    <w:rsid w:val="00F35FB2"/>
    <w:rsid w:val="00F36AD6"/>
    <w:rsid w:val="00F36D89"/>
    <w:rsid w:val="00F370F1"/>
    <w:rsid w:val="00F3712C"/>
    <w:rsid w:val="00F37261"/>
    <w:rsid w:val="00F37528"/>
    <w:rsid w:val="00F37BC9"/>
    <w:rsid w:val="00F37D83"/>
    <w:rsid w:val="00F400D5"/>
    <w:rsid w:val="00F403ED"/>
    <w:rsid w:val="00F40AC5"/>
    <w:rsid w:val="00F41309"/>
    <w:rsid w:val="00F4180E"/>
    <w:rsid w:val="00F420B1"/>
    <w:rsid w:val="00F4243A"/>
    <w:rsid w:val="00F4278C"/>
    <w:rsid w:val="00F42830"/>
    <w:rsid w:val="00F43125"/>
    <w:rsid w:val="00F43193"/>
    <w:rsid w:val="00F43223"/>
    <w:rsid w:val="00F433A7"/>
    <w:rsid w:val="00F436F2"/>
    <w:rsid w:val="00F43A78"/>
    <w:rsid w:val="00F43C42"/>
    <w:rsid w:val="00F43E8A"/>
    <w:rsid w:val="00F43EB3"/>
    <w:rsid w:val="00F4401E"/>
    <w:rsid w:val="00F440BF"/>
    <w:rsid w:val="00F44104"/>
    <w:rsid w:val="00F4471C"/>
    <w:rsid w:val="00F452FC"/>
    <w:rsid w:val="00F454F8"/>
    <w:rsid w:val="00F455B8"/>
    <w:rsid w:val="00F455E6"/>
    <w:rsid w:val="00F45713"/>
    <w:rsid w:val="00F45748"/>
    <w:rsid w:val="00F465D6"/>
    <w:rsid w:val="00F4661A"/>
    <w:rsid w:val="00F4680C"/>
    <w:rsid w:val="00F46CF9"/>
    <w:rsid w:val="00F46D7D"/>
    <w:rsid w:val="00F471EF"/>
    <w:rsid w:val="00F4746F"/>
    <w:rsid w:val="00F47579"/>
    <w:rsid w:val="00F4766C"/>
    <w:rsid w:val="00F47889"/>
    <w:rsid w:val="00F47A74"/>
    <w:rsid w:val="00F47DE7"/>
    <w:rsid w:val="00F47E22"/>
    <w:rsid w:val="00F47E3D"/>
    <w:rsid w:val="00F500B6"/>
    <w:rsid w:val="00F506DE"/>
    <w:rsid w:val="00F5077D"/>
    <w:rsid w:val="00F50953"/>
    <w:rsid w:val="00F50EE8"/>
    <w:rsid w:val="00F50EF1"/>
    <w:rsid w:val="00F50F57"/>
    <w:rsid w:val="00F515FF"/>
    <w:rsid w:val="00F518A2"/>
    <w:rsid w:val="00F52702"/>
    <w:rsid w:val="00F5281C"/>
    <w:rsid w:val="00F52BD9"/>
    <w:rsid w:val="00F52CA2"/>
    <w:rsid w:val="00F530D8"/>
    <w:rsid w:val="00F5368B"/>
    <w:rsid w:val="00F53947"/>
    <w:rsid w:val="00F53E27"/>
    <w:rsid w:val="00F53FD7"/>
    <w:rsid w:val="00F540F0"/>
    <w:rsid w:val="00F541BC"/>
    <w:rsid w:val="00F54275"/>
    <w:rsid w:val="00F546AF"/>
    <w:rsid w:val="00F550FB"/>
    <w:rsid w:val="00F55151"/>
    <w:rsid w:val="00F551DA"/>
    <w:rsid w:val="00F55259"/>
    <w:rsid w:val="00F553DA"/>
    <w:rsid w:val="00F55684"/>
    <w:rsid w:val="00F559F1"/>
    <w:rsid w:val="00F55D33"/>
    <w:rsid w:val="00F56124"/>
    <w:rsid w:val="00F564DA"/>
    <w:rsid w:val="00F565CB"/>
    <w:rsid w:val="00F56650"/>
    <w:rsid w:val="00F56A91"/>
    <w:rsid w:val="00F56DD3"/>
    <w:rsid w:val="00F56EC2"/>
    <w:rsid w:val="00F57674"/>
    <w:rsid w:val="00F57932"/>
    <w:rsid w:val="00F57B27"/>
    <w:rsid w:val="00F57E33"/>
    <w:rsid w:val="00F605C7"/>
    <w:rsid w:val="00F60DCA"/>
    <w:rsid w:val="00F61072"/>
    <w:rsid w:val="00F611FB"/>
    <w:rsid w:val="00F61518"/>
    <w:rsid w:val="00F61651"/>
    <w:rsid w:val="00F6170F"/>
    <w:rsid w:val="00F61C8E"/>
    <w:rsid w:val="00F623D9"/>
    <w:rsid w:val="00F624CD"/>
    <w:rsid w:val="00F6292B"/>
    <w:rsid w:val="00F62D0F"/>
    <w:rsid w:val="00F6313E"/>
    <w:rsid w:val="00F6354E"/>
    <w:rsid w:val="00F635F9"/>
    <w:rsid w:val="00F636F4"/>
    <w:rsid w:val="00F63FBC"/>
    <w:rsid w:val="00F64637"/>
    <w:rsid w:val="00F64D2A"/>
    <w:rsid w:val="00F65364"/>
    <w:rsid w:val="00F65684"/>
    <w:rsid w:val="00F65DFC"/>
    <w:rsid w:val="00F65EE4"/>
    <w:rsid w:val="00F661EB"/>
    <w:rsid w:val="00F6637E"/>
    <w:rsid w:val="00F66490"/>
    <w:rsid w:val="00F66538"/>
    <w:rsid w:val="00F669DD"/>
    <w:rsid w:val="00F669E7"/>
    <w:rsid w:val="00F66A7D"/>
    <w:rsid w:val="00F66AD5"/>
    <w:rsid w:val="00F66C0A"/>
    <w:rsid w:val="00F67117"/>
    <w:rsid w:val="00F676BB"/>
    <w:rsid w:val="00F6776A"/>
    <w:rsid w:val="00F67BDE"/>
    <w:rsid w:val="00F67F62"/>
    <w:rsid w:val="00F70151"/>
    <w:rsid w:val="00F703A7"/>
    <w:rsid w:val="00F70630"/>
    <w:rsid w:val="00F706AB"/>
    <w:rsid w:val="00F709A3"/>
    <w:rsid w:val="00F7102F"/>
    <w:rsid w:val="00F710F6"/>
    <w:rsid w:val="00F7130D"/>
    <w:rsid w:val="00F7160F"/>
    <w:rsid w:val="00F718CE"/>
    <w:rsid w:val="00F71A49"/>
    <w:rsid w:val="00F71AF4"/>
    <w:rsid w:val="00F71C5A"/>
    <w:rsid w:val="00F72138"/>
    <w:rsid w:val="00F7216B"/>
    <w:rsid w:val="00F7227D"/>
    <w:rsid w:val="00F7256C"/>
    <w:rsid w:val="00F7262B"/>
    <w:rsid w:val="00F72770"/>
    <w:rsid w:val="00F72D8F"/>
    <w:rsid w:val="00F73020"/>
    <w:rsid w:val="00F7313B"/>
    <w:rsid w:val="00F734A8"/>
    <w:rsid w:val="00F73580"/>
    <w:rsid w:val="00F739B7"/>
    <w:rsid w:val="00F73A7D"/>
    <w:rsid w:val="00F73AF2"/>
    <w:rsid w:val="00F73E6B"/>
    <w:rsid w:val="00F74195"/>
    <w:rsid w:val="00F74242"/>
    <w:rsid w:val="00F74388"/>
    <w:rsid w:val="00F74684"/>
    <w:rsid w:val="00F746FD"/>
    <w:rsid w:val="00F74877"/>
    <w:rsid w:val="00F74D16"/>
    <w:rsid w:val="00F7510B"/>
    <w:rsid w:val="00F7630E"/>
    <w:rsid w:val="00F76A25"/>
    <w:rsid w:val="00F770F2"/>
    <w:rsid w:val="00F77284"/>
    <w:rsid w:val="00F772EC"/>
    <w:rsid w:val="00F773F6"/>
    <w:rsid w:val="00F777BE"/>
    <w:rsid w:val="00F77B78"/>
    <w:rsid w:val="00F77D36"/>
    <w:rsid w:val="00F77D7F"/>
    <w:rsid w:val="00F80004"/>
    <w:rsid w:val="00F800B1"/>
    <w:rsid w:val="00F8019F"/>
    <w:rsid w:val="00F801D3"/>
    <w:rsid w:val="00F80C5A"/>
    <w:rsid w:val="00F80C93"/>
    <w:rsid w:val="00F80ED3"/>
    <w:rsid w:val="00F80F64"/>
    <w:rsid w:val="00F811BC"/>
    <w:rsid w:val="00F814E2"/>
    <w:rsid w:val="00F8194B"/>
    <w:rsid w:val="00F8198C"/>
    <w:rsid w:val="00F81C41"/>
    <w:rsid w:val="00F81CCC"/>
    <w:rsid w:val="00F82164"/>
    <w:rsid w:val="00F821B8"/>
    <w:rsid w:val="00F82911"/>
    <w:rsid w:val="00F82994"/>
    <w:rsid w:val="00F82C47"/>
    <w:rsid w:val="00F82CFA"/>
    <w:rsid w:val="00F82EEB"/>
    <w:rsid w:val="00F8322A"/>
    <w:rsid w:val="00F833A8"/>
    <w:rsid w:val="00F8378A"/>
    <w:rsid w:val="00F83933"/>
    <w:rsid w:val="00F83AEC"/>
    <w:rsid w:val="00F83B9E"/>
    <w:rsid w:val="00F84016"/>
    <w:rsid w:val="00F84621"/>
    <w:rsid w:val="00F847E6"/>
    <w:rsid w:val="00F84852"/>
    <w:rsid w:val="00F84A47"/>
    <w:rsid w:val="00F84A48"/>
    <w:rsid w:val="00F84C2E"/>
    <w:rsid w:val="00F84C88"/>
    <w:rsid w:val="00F85290"/>
    <w:rsid w:val="00F855DB"/>
    <w:rsid w:val="00F85FBD"/>
    <w:rsid w:val="00F861C4"/>
    <w:rsid w:val="00F86508"/>
    <w:rsid w:val="00F8687D"/>
    <w:rsid w:val="00F86925"/>
    <w:rsid w:val="00F86A22"/>
    <w:rsid w:val="00F86D76"/>
    <w:rsid w:val="00F87119"/>
    <w:rsid w:val="00F8776D"/>
    <w:rsid w:val="00F87F5E"/>
    <w:rsid w:val="00F90148"/>
    <w:rsid w:val="00F9059A"/>
    <w:rsid w:val="00F906FC"/>
    <w:rsid w:val="00F90707"/>
    <w:rsid w:val="00F90723"/>
    <w:rsid w:val="00F90A34"/>
    <w:rsid w:val="00F90C0E"/>
    <w:rsid w:val="00F90DC1"/>
    <w:rsid w:val="00F90DC2"/>
    <w:rsid w:val="00F91058"/>
    <w:rsid w:val="00F911B5"/>
    <w:rsid w:val="00F91205"/>
    <w:rsid w:val="00F912F4"/>
    <w:rsid w:val="00F914B7"/>
    <w:rsid w:val="00F917EB"/>
    <w:rsid w:val="00F91923"/>
    <w:rsid w:val="00F91BF9"/>
    <w:rsid w:val="00F91EB8"/>
    <w:rsid w:val="00F91F71"/>
    <w:rsid w:val="00F91F8B"/>
    <w:rsid w:val="00F922FC"/>
    <w:rsid w:val="00F92963"/>
    <w:rsid w:val="00F92A8E"/>
    <w:rsid w:val="00F92CF7"/>
    <w:rsid w:val="00F92F55"/>
    <w:rsid w:val="00F931F6"/>
    <w:rsid w:val="00F933FA"/>
    <w:rsid w:val="00F93CF1"/>
    <w:rsid w:val="00F93F94"/>
    <w:rsid w:val="00F9428F"/>
    <w:rsid w:val="00F9438D"/>
    <w:rsid w:val="00F943C3"/>
    <w:rsid w:val="00F949F4"/>
    <w:rsid w:val="00F94F29"/>
    <w:rsid w:val="00F94F86"/>
    <w:rsid w:val="00F95492"/>
    <w:rsid w:val="00F95523"/>
    <w:rsid w:val="00F955BF"/>
    <w:rsid w:val="00F956F5"/>
    <w:rsid w:val="00F957E7"/>
    <w:rsid w:val="00F95B84"/>
    <w:rsid w:val="00F95CA5"/>
    <w:rsid w:val="00F95E22"/>
    <w:rsid w:val="00F960D6"/>
    <w:rsid w:val="00F9621D"/>
    <w:rsid w:val="00F96614"/>
    <w:rsid w:val="00F96A2F"/>
    <w:rsid w:val="00F96F71"/>
    <w:rsid w:val="00F9707F"/>
    <w:rsid w:val="00F973B8"/>
    <w:rsid w:val="00F9745E"/>
    <w:rsid w:val="00F97624"/>
    <w:rsid w:val="00F9764E"/>
    <w:rsid w:val="00F978AB"/>
    <w:rsid w:val="00F97908"/>
    <w:rsid w:val="00F979C7"/>
    <w:rsid w:val="00F97A77"/>
    <w:rsid w:val="00FA00D3"/>
    <w:rsid w:val="00FA00DD"/>
    <w:rsid w:val="00FA01B3"/>
    <w:rsid w:val="00FA0420"/>
    <w:rsid w:val="00FA0586"/>
    <w:rsid w:val="00FA066E"/>
    <w:rsid w:val="00FA06E7"/>
    <w:rsid w:val="00FA109C"/>
    <w:rsid w:val="00FA1426"/>
    <w:rsid w:val="00FA147E"/>
    <w:rsid w:val="00FA1603"/>
    <w:rsid w:val="00FA193A"/>
    <w:rsid w:val="00FA198B"/>
    <w:rsid w:val="00FA2062"/>
    <w:rsid w:val="00FA224D"/>
    <w:rsid w:val="00FA267C"/>
    <w:rsid w:val="00FA2B7A"/>
    <w:rsid w:val="00FA2C0A"/>
    <w:rsid w:val="00FA2D60"/>
    <w:rsid w:val="00FA2F1D"/>
    <w:rsid w:val="00FA368F"/>
    <w:rsid w:val="00FA37CC"/>
    <w:rsid w:val="00FA3A65"/>
    <w:rsid w:val="00FA3D1F"/>
    <w:rsid w:val="00FA4294"/>
    <w:rsid w:val="00FA4370"/>
    <w:rsid w:val="00FA4BA2"/>
    <w:rsid w:val="00FA4F68"/>
    <w:rsid w:val="00FA539C"/>
    <w:rsid w:val="00FA554C"/>
    <w:rsid w:val="00FA5643"/>
    <w:rsid w:val="00FA577E"/>
    <w:rsid w:val="00FA5C9E"/>
    <w:rsid w:val="00FA5DA0"/>
    <w:rsid w:val="00FA5EA0"/>
    <w:rsid w:val="00FA5F1D"/>
    <w:rsid w:val="00FA60A1"/>
    <w:rsid w:val="00FA631A"/>
    <w:rsid w:val="00FA644F"/>
    <w:rsid w:val="00FA6B3E"/>
    <w:rsid w:val="00FA6B6D"/>
    <w:rsid w:val="00FA6C3F"/>
    <w:rsid w:val="00FA6FD8"/>
    <w:rsid w:val="00FA707B"/>
    <w:rsid w:val="00FA70C7"/>
    <w:rsid w:val="00FA79D5"/>
    <w:rsid w:val="00FA7D13"/>
    <w:rsid w:val="00FB006B"/>
    <w:rsid w:val="00FB02B7"/>
    <w:rsid w:val="00FB0350"/>
    <w:rsid w:val="00FB06CE"/>
    <w:rsid w:val="00FB0AEC"/>
    <w:rsid w:val="00FB0B03"/>
    <w:rsid w:val="00FB15F6"/>
    <w:rsid w:val="00FB1C59"/>
    <w:rsid w:val="00FB1FEF"/>
    <w:rsid w:val="00FB2430"/>
    <w:rsid w:val="00FB25B1"/>
    <w:rsid w:val="00FB2747"/>
    <w:rsid w:val="00FB28FD"/>
    <w:rsid w:val="00FB2E64"/>
    <w:rsid w:val="00FB392B"/>
    <w:rsid w:val="00FB395D"/>
    <w:rsid w:val="00FB39C1"/>
    <w:rsid w:val="00FB3DB3"/>
    <w:rsid w:val="00FB3EF6"/>
    <w:rsid w:val="00FB4287"/>
    <w:rsid w:val="00FB4399"/>
    <w:rsid w:val="00FB4701"/>
    <w:rsid w:val="00FB4B70"/>
    <w:rsid w:val="00FB4D45"/>
    <w:rsid w:val="00FB4ED5"/>
    <w:rsid w:val="00FB5892"/>
    <w:rsid w:val="00FB590D"/>
    <w:rsid w:val="00FB5940"/>
    <w:rsid w:val="00FB5AE0"/>
    <w:rsid w:val="00FB5B10"/>
    <w:rsid w:val="00FB5D4F"/>
    <w:rsid w:val="00FB5FEF"/>
    <w:rsid w:val="00FB63E8"/>
    <w:rsid w:val="00FB65C7"/>
    <w:rsid w:val="00FB6A2F"/>
    <w:rsid w:val="00FB751A"/>
    <w:rsid w:val="00FC0099"/>
    <w:rsid w:val="00FC0358"/>
    <w:rsid w:val="00FC03F5"/>
    <w:rsid w:val="00FC05AA"/>
    <w:rsid w:val="00FC0681"/>
    <w:rsid w:val="00FC082F"/>
    <w:rsid w:val="00FC0BAC"/>
    <w:rsid w:val="00FC0C90"/>
    <w:rsid w:val="00FC141A"/>
    <w:rsid w:val="00FC1E04"/>
    <w:rsid w:val="00FC1FE4"/>
    <w:rsid w:val="00FC2119"/>
    <w:rsid w:val="00FC268E"/>
    <w:rsid w:val="00FC2754"/>
    <w:rsid w:val="00FC293B"/>
    <w:rsid w:val="00FC2964"/>
    <w:rsid w:val="00FC2AC1"/>
    <w:rsid w:val="00FC2BBC"/>
    <w:rsid w:val="00FC3007"/>
    <w:rsid w:val="00FC342D"/>
    <w:rsid w:val="00FC364E"/>
    <w:rsid w:val="00FC371D"/>
    <w:rsid w:val="00FC3A56"/>
    <w:rsid w:val="00FC3E5B"/>
    <w:rsid w:val="00FC4114"/>
    <w:rsid w:val="00FC4212"/>
    <w:rsid w:val="00FC42B1"/>
    <w:rsid w:val="00FC441E"/>
    <w:rsid w:val="00FC45E1"/>
    <w:rsid w:val="00FC47AE"/>
    <w:rsid w:val="00FC4BD7"/>
    <w:rsid w:val="00FC4BE2"/>
    <w:rsid w:val="00FC4E37"/>
    <w:rsid w:val="00FC4FA1"/>
    <w:rsid w:val="00FC56BB"/>
    <w:rsid w:val="00FC5963"/>
    <w:rsid w:val="00FC5F1B"/>
    <w:rsid w:val="00FC60FB"/>
    <w:rsid w:val="00FC6A06"/>
    <w:rsid w:val="00FC6A56"/>
    <w:rsid w:val="00FC6AA3"/>
    <w:rsid w:val="00FC6C16"/>
    <w:rsid w:val="00FC6F6F"/>
    <w:rsid w:val="00FC7008"/>
    <w:rsid w:val="00FC743D"/>
    <w:rsid w:val="00FC7498"/>
    <w:rsid w:val="00FC75D5"/>
    <w:rsid w:val="00FC7639"/>
    <w:rsid w:val="00FC765A"/>
    <w:rsid w:val="00FC76CE"/>
    <w:rsid w:val="00FC78E6"/>
    <w:rsid w:val="00FC79BD"/>
    <w:rsid w:val="00FC7D3D"/>
    <w:rsid w:val="00FC7DA1"/>
    <w:rsid w:val="00FC7E0B"/>
    <w:rsid w:val="00FC7FCD"/>
    <w:rsid w:val="00FD0019"/>
    <w:rsid w:val="00FD0065"/>
    <w:rsid w:val="00FD0229"/>
    <w:rsid w:val="00FD083F"/>
    <w:rsid w:val="00FD0B2D"/>
    <w:rsid w:val="00FD0B47"/>
    <w:rsid w:val="00FD0E95"/>
    <w:rsid w:val="00FD0F75"/>
    <w:rsid w:val="00FD11A8"/>
    <w:rsid w:val="00FD1525"/>
    <w:rsid w:val="00FD15BC"/>
    <w:rsid w:val="00FD176B"/>
    <w:rsid w:val="00FD19AC"/>
    <w:rsid w:val="00FD1AFE"/>
    <w:rsid w:val="00FD1DE4"/>
    <w:rsid w:val="00FD230A"/>
    <w:rsid w:val="00FD2435"/>
    <w:rsid w:val="00FD26FE"/>
    <w:rsid w:val="00FD2C8A"/>
    <w:rsid w:val="00FD2F78"/>
    <w:rsid w:val="00FD37F7"/>
    <w:rsid w:val="00FD3AAA"/>
    <w:rsid w:val="00FD3AFB"/>
    <w:rsid w:val="00FD40EC"/>
    <w:rsid w:val="00FD41AF"/>
    <w:rsid w:val="00FD46F7"/>
    <w:rsid w:val="00FD4770"/>
    <w:rsid w:val="00FD496A"/>
    <w:rsid w:val="00FD5667"/>
    <w:rsid w:val="00FD589C"/>
    <w:rsid w:val="00FD5939"/>
    <w:rsid w:val="00FD5A41"/>
    <w:rsid w:val="00FD634A"/>
    <w:rsid w:val="00FD659C"/>
    <w:rsid w:val="00FD66B6"/>
    <w:rsid w:val="00FD6FA2"/>
    <w:rsid w:val="00FD78DE"/>
    <w:rsid w:val="00FD79D2"/>
    <w:rsid w:val="00FD7AE2"/>
    <w:rsid w:val="00FD7D1A"/>
    <w:rsid w:val="00FE038B"/>
    <w:rsid w:val="00FE03AA"/>
    <w:rsid w:val="00FE04CC"/>
    <w:rsid w:val="00FE0721"/>
    <w:rsid w:val="00FE08DC"/>
    <w:rsid w:val="00FE0C1F"/>
    <w:rsid w:val="00FE1666"/>
    <w:rsid w:val="00FE1EEF"/>
    <w:rsid w:val="00FE1F11"/>
    <w:rsid w:val="00FE22B5"/>
    <w:rsid w:val="00FE2962"/>
    <w:rsid w:val="00FE2C04"/>
    <w:rsid w:val="00FE2CC2"/>
    <w:rsid w:val="00FE2EFA"/>
    <w:rsid w:val="00FE2F7A"/>
    <w:rsid w:val="00FE30F9"/>
    <w:rsid w:val="00FE3BE7"/>
    <w:rsid w:val="00FE431B"/>
    <w:rsid w:val="00FE4901"/>
    <w:rsid w:val="00FE4BF4"/>
    <w:rsid w:val="00FE520E"/>
    <w:rsid w:val="00FE5294"/>
    <w:rsid w:val="00FE5860"/>
    <w:rsid w:val="00FE590A"/>
    <w:rsid w:val="00FE5C20"/>
    <w:rsid w:val="00FE5FF1"/>
    <w:rsid w:val="00FE65D8"/>
    <w:rsid w:val="00FE66FE"/>
    <w:rsid w:val="00FE6711"/>
    <w:rsid w:val="00FE68F3"/>
    <w:rsid w:val="00FE6BA5"/>
    <w:rsid w:val="00FE6C88"/>
    <w:rsid w:val="00FE6FE6"/>
    <w:rsid w:val="00FE7297"/>
    <w:rsid w:val="00FE7866"/>
    <w:rsid w:val="00FE7932"/>
    <w:rsid w:val="00FE7CE9"/>
    <w:rsid w:val="00FE7F41"/>
    <w:rsid w:val="00FF0303"/>
    <w:rsid w:val="00FF05F0"/>
    <w:rsid w:val="00FF0652"/>
    <w:rsid w:val="00FF06C7"/>
    <w:rsid w:val="00FF0891"/>
    <w:rsid w:val="00FF0A87"/>
    <w:rsid w:val="00FF0A89"/>
    <w:rsid w:val="00FF0A96"/>
    <w:rsid w:val="00FF0C39"/>
    <w:rsid w:val="00FF0C76"/>
    <w:rsid w:val="00FF11C7"/>
    <w:rsid w:val="00FF167A"/>
    <w:rsid w:val="00FF176B"/>
    <w:rsid w:val="00FF18B3"/>
    <w:rsid w:val="00FF22FA"/>
    <w:rsid w:val="00FF25AB"/>
    <w:rsid w:val="00FF322E"/>
    <w:rsid w:val="00FF327B"/>
    <w:rsid w:val="00FF36D7"/>
    <w:rsid w:val="00FF3758"/>
    <w:rsid w:val="00FF3913"/>
    <w:rsid w:val="00FF3AA5"/>
    <w:rsid w:val="00FF40F8"/>
    <w:rsid w:val="00FF417C"/>
    <w:rsid w:val="00FF4211"/>
    <w:rsid w:val="00FF449B"/>
    <w:rsid w:val="00FF45F7"/>
    <w:rsid w:val="00FF4977"/>
    <w:rsid w:val="00FF4A11"/>
    <w:rsid w:val="00FF4B27"/>
    <w:rsid w:val="00FF4F9D"/>
    <w:rsid w:val="00FF5361"/>
    <w:rsid w:val="00FF556E"/>
    <w:rsid w:val="00FF5786"/>
    <w:rsid w:val="00FF57F6"/>
    <w:rsid w:val="00FF5C2A"/>
    <w:rsid w:val="00FF5F67"/>
    <w:rsid w:val="00FF604D"/>
    <w:rsid w:val="00FF6343"/>
    <w:rsid w:val="00FF66CD"/>
    <w:rsid w:val="00FF6A03"/>
    <w:rsid w:val="00FF6BAC"/>
    <w:rsid w:val="00FF6E34"/>
    <w:rsid w:val="00FF776A"/>
    <w:rsid w:val="00FF7808"/>
    <w:rsid w:val="00FF7B77"/>
    <w:rsid w:val="00FF7C7D"/>
    <w:rsid w:val="00FF7C9D"/>
    <w:rsid w:val="00FF7E25"/>
    <w:rsid w:val="0D20B338"/>
    <w:rsid w:val="3C6A309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81A673"/>
  <w15:docId w15:val="{6C6A254F-2775-404A-8CC2-8DA02C005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779"/>
    <w:rPr>
      <w:sz w:val="24"/>
      <w:szCs w:val="24"/>
    </w:rPr>
  </w:style>
  <w:style w:type="paragraph" w:styleId="Ttulo1">
    <w:name w:val="heading 1"/>
    <w:basedOn w:val="Normal"/>
    <w:next w:val="Normal"/>
    <w:qFormat/>
    <w:rsid w:val="009F025B"/>
    <w:pPr>
      <w:keepNext/>
      <w:spacing w:before="240"/>
      <w:outlineLvl w:val="0"/>
    </w:pPr>
    <w:rPr>
      <w:rFonts w:ascii="Arial" w:hAnsi="Arial"/>
      <w:b/>
      <w:color w:val="000000"/>
      <w:szCs w:val="20"/>
      <w:lang w:val="es-ES_tradnl" w:eastAsia="es-ES"/>
    </w:rPr>
  </w:style>
  <w:style w:type="paragraph" w:styleId="Ttulo2">
    <w:name w:val="heading 2"/>
    <w:basedOn w:val="Normal"/>
    <w:next w:val="Normal"/>
    <w:qFormat/>
    <w:rsid w:val="009F025B"/>
    <w:pPr>
      <w:keepNext/>
      <w:spacing w:before="240"/>
      <w:outlineLvl w:val="1"/>
    </w:pPr>
    <w:rPr>
      <w:rFonts w:ascii="Arial" w:hAnsi="Arial"/>
      <w:color w:val="00000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ullet">
    <w:name w:val="bullet"/>
    <w:basedOn w:val="Normal"/>
    <w:rsid w:val="009F025B"/>
    <w:pPr>
      <w:spacing w:before="180"/>
      <w:ind w:right="1072"/>
      <w:jc w:val="both"/>
    </w:pPr>
    <w:rPr>
      <w:rFonts w:ascii="Arial" w:hAnsi="Arial"/>
      <w:b/>
      <w:color w:val="000080"/>
      <w:sz w:val="22"/>
      <w:szCs w:val="20"/>
      <w:lang w:val="es-ES_tradnl" w:eastAsia="es-ES"/>
    </w:rPr>
  </w:style>
  <w:style w:type="paragraph" w:customStyle="1" w:styleId="Textoindependiente21">
    <w:name w:val="Texto independiente 21"/>
    <w:basedOn w:val="Normal"/>
    <w:rsid w:val="009F025B"/>
    <w:pPr>
      <w:spacing w:after="960"/>
      <w:ind w:firstLine="567"/>
      <w:jc w:val="both"/>
    </w:pPr>
    <w:rPr>
      <w:rFonts w:ascii="Arial" w:hAnsi="Arial"/>
      <w:sz w:val="22"/>
      <w:szCs w:val="20"/>
      <w:lang w:val="es-ES_tradnl" w:eastAsia="es-ES"/>
    </w:rPr>
  </w:style>
  <w:style w:type="paragraph" w:customStyle="1" w:styleId="Sangra2detindependiente1">
    <w:name w:val="Sangría 2 de t. independiente1"/>
    <w:basedOn w:val="Normal"/>
    <w:rsid w:val="009F025B"/>
    <w:pPr>
      <w:spacing w:after="720"/>
      <w:ind w:firstLine="544"/>
      <w:jc w:val="both"/>
    </w:pPr>
    <w:rPr>
      <w:rFonts w:ascii="Arial" w:hAnsi="Arial"/>
      <w:sz w:val="22"/>
      <w:szCs w:val="20"/>
      <w:lang w:val="es-ES_tradnl" w:eastAsia="es-ES"/>
    </w:rPr>
  </w:style>
  <w:style w:type="paragraph" w:customStyle="1" w:styleId="titulo2">
    <w:name w:val="titulo2"/>
    <w:basedOn w:val="Normal"/>
    <w:rsid w:val="009F025B"/>
    <w:pPr>
      <w:widowControl w:val="0"/>
      <w:spacing w:before="480" w:after="120"/>
      <w:jc w:val="both"/>
    </w:pPr>
    <w:rPr>
      <w:rFonts w:ascii="Arial" w:hAnsi="Arial"/>
      <w:b/>
      <w:i/>
      <w:color w:val="0000FF"/>
      <w:szCs w:val="20"/>
      <w:u w:val="single"/>
      <w:lang w:val="es-ES_tradnl" w:eastAsia="es-ES"/>
    </w:rPr>
  </w:style>
  <w:style w:type="paragraph" w:customStyle="1" w:styleId="renglones">
    <w:name w:val="renglones"/>
    <w:basedOn w:val="titulo2"/>
    <w:rsid w:val="009F025B"/>
    <w:pPr>
      <w:spacing w:after="0"/>
    </w:pPr>
    <w:rPr>
      <w:color w:val="auto"/>
    </w:rPr>
  </w:style>
  <w:style w:type="paragraph" w:customStyle="1" w:styleId="rollo">
    <w:name w:val="rollo"/>
    <w:basedOn w:val="Normal"/>
    <w:rsid w:val="009F025B"/>
    <w:pPr>
      <w:keepLines/>
      <w:widowControl w:val="0"/>
      <w:spacing w:before="240"/>
      <w:jc w:val="both"/>
    </w:pPr>
    <w:rPr>
      <w:rFonts w:ascii="Arial" w:hAnsi="Arial"/>
      <w:szCs w:val="20"/>
      <w:lang w:val="es-ES_tradnl" w:eastAsia="es-ES"/>
    </w:rPr>
  </w:style>
  <w:style w:type="paragraph" w:customStyle="1" w:styleId="titulos">
    <w:name w:val="titulos"/>
    <w:basedOn w:val="Sangra2detindependiente1"/>
    <w:rsid w:val="009F025B"/>
    <w:pPr>
      <w:widowControl w:val="0"/>
      <w:spacing w:before="360" w:after="0"/>
      <w:ind w:firstLine="0"/>
    </w:pPr>
    <w:rPr>
      <w:b/>
      <w:i/>
      <w:sz w:val="24"/>
      <w:u w:val="single"/>
    </w:rPr>
  </w:style>
  <w:style w:type="paragraph" w:styleId="Encabezado">
    <w:name w:val="header"/>
    <w:basedOn w:val="Normal"/>
    <w:link w:val="EncabezadoCar"/>
    <w:rsid w:val="009F025B"/>
    <w:pPr>
      <w:tabs>
        <w:tab w:val="center" w:pos="4419"/>
        <w:tab w:val="right" w:pos="8838"/>
      </w:tabs>
    </w:pPr>
    <w:rPr>
      <w:lang w:val="es-ES" w:eastAsia="es-ES"/>
    </w:rPr>
  </w:style>
  <w:style w:type="paragraph" w:styleId="Piedepgina">
    <w:name w:val="footer"/>
    <w:basedOn w:val="Normal"/>
    <w:link w:val="PiedepginaCar"/>
    <w:uiPriority w:val="99"/>
    <w:rsid w:val="009F025B"/>
    <w:pPr>
      <w:tabs>
        <w:tab w:val="center" w:pos="4419"/>
        <w:tab w:val="right" w:pos="8838"/>
      </w:tabs>
    </w:pPr>
    <w:rPr>
      <w:lang w:val="es-ES" w:eastAsia="es-ES"/>
    </w:rPr>
  </w:style>
  <w:style w:type="character" w:styleId="Nmerodepgina">
    <w:name w:val="page number"/>
    <w:basedOn w:val="Fuentedeprrafopredeter"/>
    <w:rsid w:val="009F025B"/>
  </w:style>
  <w:style w:type="paragraph" w:styleId="Sangradetextonormal">
    <w:name w:val="Body Text Indent"/>
    <w:basedOn w:val="Normal"/>
    <w:rsid w:val="009F025B"/>
    <w:pPr>
      <w:numPr>
        <w:ilvl w:val="12"/>
      </w:numPr>
      <w:spacing w:after="360"/>
      <w:ind w:right="-91" w:firstLine="567"/>
      <w:jc w:val="both"/>
    </w:pPr>
    <w:rPr>
      <w:rFonts w:ascii="Arial" w:hAnsi="Arial"/>
      <w:sz w:val="22"/>
      <w:szCs w:val="20"/>
      <w:lang w:val="es-ES" w:eastAsia="es-ES"/>
    </w:rPr>
  </w:style>
  <w:style w:type="paragraph" w:styleId="Sangra2detindependiente">
    <w:name w:val="Body Text Indent 2"/>
    <w:basedOn w:val="Normal"/>
    <w:rsid w:val="009F025B"/>
    <w:pPr>
      <w:spacing w:after="240"/>
      <w:ind w:firstLine="567"/>
      <w:jc w:val="both"/>
    </w:pPr>
    <w:rPr>
      <w:rFonts w:ascii="Arial" w:hAnsi="Arial"/>
      <w:sz w:val="20"/>
      <w:szCs w:val="20"/>
      <w:lang w:val="es-ES" w:eastAsia="es-ES"/>
    </w:rPr>
  </w:style>
  <w:style w:type="paragraph" w:styleId="Textoindependiente2">
    <w:name w:val="Body Text 2"/>
    <w:basedOn w:val="Normal"/>
    <w:rsid w:val="009F025B"/>
    <w:pPr>
      <w:keepNext/>
      <w:spacing w:after="240"/>
      <w:jc w:val="both"/>
    </w:pPr>
    <w:rPr>
      <w:sz w:val="20"/>
      <w:szCs w:val="20"/>
      <w:lang w:val="es-ES" w:eastAsia="es-ES"/>
    </w:rPr>
  </w:style>
  <w:style w:type="paragraph" w:styleId="Textodebloque">
    <w:name w:val="Block Text"/>
    <w:basedOn w:val="Normal"/>
    <w:rsid w:val="009F025B"/>
    <w:pPr>
      <w:numPr>
        <w:ilvl w:val="12"/>
      </w:numPr>
      <w:spacing w:before="360"/>
      <w:ind w:left="567" w:right="902"/>
      <w:jc w:val="both"/>
    </w:pPr>
    <w:rPr>
      <w:rFonts w:ascii="Arial" w:hAnsi="Arial"/>
      <w:b/>
      <w:sz w:val="20"/>
      <w:lang w:val="es-ES" w:eastAsia="es-ES"/>
    </w:rPr>
  </w:style>
  <w:style w:type="paragraph" w:styleId="Textonotapie">
    <w:name w:val="footnote text"/>
    <w:basedOn w:val="Normal"/>
    <w:link w:val="TextonotapieCar"/>
    <w:semiHidden/>
    <w:rsid w:val="009F025B"/>
    <w:rPr>
      <w:sz w:val="20"/>
      <w:szCs w:val="20"/>
      <w:lang w:val="es-ES" w:eastAsia="es-ES"/>
    </w:rPr>
  </w:style>
  <w:style w:type="character" w:styleId="Refdenotaalpie">
    <w:name w:val="footnote reference"/>
    <w:basedOn w:val="Fuentedeprrafopredeter"/>
    <w:semiHidden/>
    <w:rsid w:val="009F025B"/>
    <w:rPr>
      <w:vertAlign w:val="superscript"/>
    </w:rPr>
  </w:style>
  <w:style w:type="paragraph" w:styleId="Textodeglobo">
    <w:name w:val="Balloon Text"/>
    <w:basedOn w:val="Normal"/>
    <w:semiHidden/>
    <w:rsid w:val="00C02D9D"/>
    <w:rPr>
      <w:rFonts w:ascii="Tahoma" w:hAnsi="Tahoma" w:cs="Tahoma"/>
      <w:sz w:val="16"/>
      <w:szCs w:val="16"/>
      <w:lang w:val="es-ES" w:eastAsia="es-ES"/>
    </w:rPr>
  </w:style>
  <w:style w:type="character" w:customStyle="1" w:styleId="EncabezadoCar">
    <w:name w:val="Encabezado Car"/>
    <w:basedOn w:val="Fuentedeprrafopredeter"/>
    <w:link w:val="Encabezado"/>
    <w:uiPriority w:val="99"/>
    <w:rsid w:val="00220852"/>
    <w:rPr>
      <w:sz w:val="24"/>
      <w:szCs w:val="24"/>
    </w:rPr>
  </w:style>
  <w:style w:type="table" w:styleId="Tablaconcuadrcula">
    <w:name w:val="Table Grid"/>
    <w:basedOn w:val="Tablanormal"/>
    <w:rsid w:val="00433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rsid w:val="007E6F44"/>
    <w:pPr>
      <w:keepLines/>
      <w:widowControl w:val="0"/>
      <w:spacing w:before="240"/>
      <w:jc w:val="both"/>
    </w:pPr>
    <w:rPr>
      <w:rFonts w:ascii="Univers" w:hAnsi="Univers"/>
      <w:color w:val="0000FF"/>
      <w:szCs w:val="20"/>
      <w:lang w:val="es-ES_tradnl" w:eastAsia="es-ES"/>
    </w:rPr>
  </w:style>
  <w:style w:type="paragraph" w:customStyle="1" w:styleId="p01">
    <w:name w:val="p01"/>
    <w:basedOn w:val="Normal"/>
    <w:next w:val="p0"/>
    <w:rsid w:val="007E6F44"/>
    <w:pPr>
      <w:keepLines/>
      <w:widowControl w:val="0"/>
      <w:spacing w:before="240"/>
      <w:jc w:val="both"/>
    </w:pPr>
    <w:rPr>
      <w:rFonts w:ascii="Univers" w:hAnsi="Univers"/>
      <w:color w:val="0000FF"/>
      <w:szCs w:val="20"/>
      <w:lang w:val="es-ES_tradnl" w:eastAsia="es-ES"/>
    </w:rPr>
  </w:style>
  <w:style w:type="paragraph" w:customStyle="1" w:styleId="Textoindependiente22">
    <w:name w:val="Texto independiente 22"/>
    <w:basedOn w:val="Normal"/>
    <w:rsid w:val="00F87119"/>
    <w:pPr>
      <w:spacing w:after="960"/>
      <w:ind w:firstLine="567"/>
      <w:jc w:val="both"/>
    </w:pPr>
    <w:rPr>
      <w:rFonts w:ascii="Arial" w:hAnsi="Arial"/>
      <w:sz w:val="22"/>
      <w:szCs w:val="20"/>
      <w:lang w:val="es-ES_tradnl" w:eastAsia="es-ES"/>
    </w:rPr>
  </w:style>
  <w:style w:type="paragraph" w:customStyle="1" w:styleId="Sangra2detindependiente2">
    <w:name w:val="Sangría 2 de t. independiente2"/>
    <w:basedOn w:val="Normal"/>
    <w:rsid w:val="00AA09CC"/>
    <w:pPr>
      <w:spacing w:after="720"/>
      <w:ind w:firstLine="544"/>
      <w:jc w:val="both"/>
    </w:pPr>
    <w:rPr>
      <w:rFonts w:ascii="Arial" w:hAnsi="Arial"/>
      <w:sz w:val="22"/>
      <w:szCs w:val="20"/>
      <w:lang w:val="es-ES_tradnl" w:eastAsia="es-ES"/>
    </w:rPr>
  </w:style>
  <w:style w:type="paragraph" w:customStyle="1" w:styleId="Textoindependiente23">
    <w:name w:val="Texto independiente 23"/>
    <w:basedOn w:val="Normal"/>
    <w:rsid w:val="0068578E"/>
    <w:pPr>
      <w:spacing w:after="960"/>
      <w:ind w:firstLine="567"/>
      <w:jc w:val="both"/>
    </w:pPr>
    <w:rPr>
      <w:rFonts w:ascii="Arial" w:hAnsi="Arial"/>
      <w:sz w:val="22"/>
      <w:szCs w:val="20"/>
      <w:lang w:val="es-ES_tradnl" w:eastAsia="es-ES"/>
    </w:rPr>
  </w:style>
  <w:style w:type="paragraph" w:customStyle="1" w:styleId="Textoindependiente24">
    <w:name w:val="Texto independiente 24"/>
    <w:basedOn w:val="Normal"/>
    <w:rsid w:val="005063B9"/>
    <w:pPr>
      <w:spacing w:after="960"/>
      <w:ind w:firstLine="567"/>
      <w:jc w:val="both"/>
    </w:pPr>
    <w:rPr>
      <w:rFonts w:ascii="Arial" w:hAnsi="Arial"/>
      <w:sz w:val="22"/>
      <w:szCs w:val="20"/>
      <w:lang w:val="es-ES_tradnl" w:eastAsia="es-ES"/>
    </w:rPr>
  </w:style>
  <w:style w:type="paragraph" w:customStyle="1" w:styleId="Sangra2detindependiente3">
    <w:name w:val="Sangría 2 de t. independiente3"/>
    <w:basedOn w:val="Normal"/>
    <w:rsid w:val="005063B9"/>
    <w:pPr>
      <w:spacing w:after="720"/>
      <w:ind w:firstLine="544"/>
      <w:jc w:val="both"/>
    </w:pPr>
    <w:rPr>
      <w:rFonts w:ascii="Arial" w:hAnsi="Arial"/>
      <w:sz w:val="22"/>
      <w:szCs w:val="20"/>
      <w:lang w:val="es-ES_tradnl" w:eastAsia="es-ES"/>
    </w:rPr>
  </w:style>
  <w:style w:type="paragraph" w:customStyle="1" w:styleId="Textoindependiente25">
    <w:name w:val="Texto independiente 25"/>
    <w:basedOn w:val="Normal"/>
    <w:rsid w:val="00CF29DB"/>
    <w:pPr>
      <w:spacing w:after="960"/>
      <w:ind w:firstLine="567"/>
      <w:jc w:val="both"/>
    </w:pPr>
    <w:rPr>
      <w:rFonts w:ascii="Arial" w:hAnsi="Arial"/>
      <w:sz w:val="22"/>
      <w:szCs w:val="20"/>
      <w:lang w:val="es-ES_tradnl" w:eastAsia="es-ES"/>
    </w:rPr>
  </w:style>
  <w:style w:type="paragraph" w:customStyle="1" w:styleId="Sangra2detindependiente4">
    <w:name w:val="Sangría 2 de t. independiente4"/>
    <w:basedOn w:val="Normal"/>
    <w:rsid w:val="00CF29DB"/>
    <w:pPr>
      <w:spacing w:after="720"/>
      <w:ind w:firstLine="544"/>
      <w:jc w:val="both"/>
    </w:pPr>
    <w:rPr>
      <w:rFonts w:ascii="Arial" w:hAnsi="Arial"/>
      <w:sz w:val="22"/>
      <w:szCs w:val="20"/>
      <w:lang w:val="es-ES_tradnl" w:eastAsia="es-ES"/>
    </w:rPr>
  </w:style>
  <w:style w:type="paragraph" w:customStyle="1" w:styleId="Textoindependiente26">
    <w:name w:val="Texto independiente 26"/>
    <w:basedOn w:val="Normal"/>
    <w:rsid w:val="00737443"/>
    <w:pPr>
      <w:spacing w:after="960"/>
      <w:ind w:firstLine="567"/>
      <w:jc w:val="both"/>
    </w:pPr>
    <w:rPr>
      <w:rFonts w:ascii="Arial" w:hAnsi="Arial"/>
      <w:sz w:val="22"/>
      <w:szCs w:val="20"/>
      <w:lang w:val="es-ES_tradnl" w:eastAsia="es-ES"/>
    </w:rPr>
  </w:style>
  <w:style w:type="character" w:customStyle="1" w:styleId="PiedepginaCar">
    <w:name w:val="Pie de página Car"/>
    <w:basedOn w:val="Fuentedeprrafopredeter"/>
    <w:link w:val="Piedepgina"/>
    <w:uiPriority w:val="99"/>
    <w:rsid w:val="00583D5C"/>
    <w:rPr>
      <w:sz w:val="24"/>
      <w:szCs w:val="24"/>
      <w:lang w:val="es-ES" w:eastAsia="es-ES"/>
    </w:rPr>
  </w:style>
  <w:style w:type="paragraph" w:customStyle="1" w:styleId="Textoindependiente27">
    <w:name w:val="Texto independiente 27"/>
    <w:basedOn w:val="Normal"/>
    <w:rsid w:val="00666A74"/>
    <w:pPr>
      <w:spacing w:after="960"/>
      <w:ind w:firstLine="567"/>
      <w:jc w:val="both"/>
    </w:pPr>
    <w:rPr>
      <w:rFonts w:ascii="Arial" w:hAnsi="Arial"/>
      <w:sz w:val="22"/>
      <w:szCs w:val="20"/>
      <w:lang w:val="es-ES_tradnl" w:eastAsia="es-ES"/>
    </w:rPr>
  </w:style>
  <w:style w:type="paragraph" w:customStyle="1" w:styleId="Sangra2detindependiente5">
    <w:name w:val="Sangría 2 de t. independiente5"/>
    <w:basedOn w:val="Normal"/>
    <w:rsid w:val="00712BFE"/>
    <w:pPr>
      <w:spacing w:after="720"/>
      <w:ind w:firstLine="544"/>
      <w:jc w:val="both"/>
    </w:pPr>
    <w:rPr>
      <w:rFonts w:ascii="Arial" w:hAnsi="Arial"/>
      <w:sz w:val="22"/>
      <w:szCs w:val="20"/>
      <w:lang w:val="es-ES_tradnl" w:eastAsia="es-ES"/>
    </w:rPr>
  </w:style>
  <w:style w:type="paragraph" w:customStyle="1" w:styleId="Textoindependiente28">
    <w:name w:val="Texto independiente 28"/>
    <w:basedOn w:val="Normal"/>
    <w:rsid w:val="00C81EDA"/>
    <w:pPr>
      <w:spacing w:after="960"/>
      <w:ind w:firstLine="567"/>
      <w:jc w:val="both"/>
    </w:pPr>
    <w:rPr>
      <w:rFonts w:ascii="Arial" w:hAnsi="Arial"/>
      <w:sz w:val="22"/>
      <w:szCs w:val="20"/>
      <w:lang w:val="es-ES_tradnl" w:eastAsia="es-ES"/>
    </w:rPr>
  </w:style>
  <w:style w:type="paragraph" w:customStyle="1" w:styleId="Textoindependiente29">
    <w:name w:val="Texto independiente 29"/>
    <w:basedOn w:val="Normal"/>
    <w:rsid w:val="00DF6AE4"/>
    <w:pPr>
      <w:spacing w:after="960"/>
      <w:ind w:firstLine="567"/>
      <w:jc w:val="both"/>
    </w:pPr>
    <w:rPr>
      <w:rFonts w:ascii="Arial" w:hAnsi="Arial"/>
      <w:sz w:val="22"/>
      <w:szCs w:val="20"/>
      <w:lang w:val="es-ES_tradnl" w:eastAsia="es-ES"/>
    </w:rPr>
  </w:style>
  <w:style w:type="paragraph" w:customStyle="1" w:styleId="Sangra2detindependiente6">
    <w:name w:val="Sangría 2 de t. independiente6"/>
    <w:basedOn w:val="Normal"/>
    <w:rsid w:val="00C9537F"/>
    <w:pPr>
      <w:spacing w:after="720"/>
      <w:ind w:firstLine="544"/>
      <w:jc w:val="both"/>
    </w:pPr>
    <w:rPr>
      <w:rFonts w:ascii="Arial" w:hAnsi="Arial"/>
      <w:sz w:val="22"/>
      <w:szCs w:val="20"/>
      <w:lang w:val="es-ES_tradnl" w:eastAsia="es-ES"/>
    </w:rPr>
  </w:style>
  <w:style w:type="paragraph" w:customStyle="1" w:styleId="Textoindependiente210">
    <w:name w:val="Texto independiente 210"/>
    <w:basedOn w:val="Normal"/>
    <w:rsid w:val="00173404"/>
    <w:pPr>
      <w:spacing w:after="960"/>
      <w:ind w:firstLine="567"/>
      <w:jc w:val="both"/>
    </w:pPr>
    <w:rPr>
      <w:rFonts w:ascii="Arial" w:hAnsi="Arial"/>
      <w:sz w:val="22"/>
      <w:szCs w:val="20"/>
      <w:lang w:val="es-ES_tradnl" w:eastAsia="es-ES"/>
    </w:rPr>
  </w:style>
  <w:style w:type="paragraph" w:customStyle="1" w:styleId="Textoindependiente211">
    <w:name w:val="Texto independiente 211"/>
    <w:basedOn w:val="Normal"/>
    <w:rsid w:val="00891C76"/>
    <w:pPr>
      <w:spacing w:after="960"/>
      <w:ind w:firstLine="567"/>
      <w:jc w:val="both"/>
    </w:pPr>
    <w:rPr>
      <w:rFonts w:ascii="Arial" w:hAnsi="Arial"/>
      <w:sz w:val="22"/>
      <w:szCs w:val="20"/>
      <w:lang w:val="es-ES_tradnl" w:eastAsia="es-ES"/>
    </w:rPr>
  </w:style>
  <w:style w:type="paragraph" w:customStyle="1" w:styleId="Textoindependiente212">
    <w:name w:val="Texto independiente 212"/>
    <w:basedOn w:val="Normal"/>
    <w:rsid w:val="005F2680"/>
    <w:pPr>
      <w:spacing w:after="960"/>
      <w:ind w:firstLine="567"/>
      <w:jc w:val="both"/>
    </w:pPr>
    <w:rPr>
      <w:rFonts w:ascii="Arial" w:hAnsi="Arial"/>
      <w:sz w:val="22"/>
      <w:szCs w:val="20"/>
      <w:lang w:val="es-ES_tradnl" w:eastAsia="es-ES"/>
    </w:rPr>
  </w:style>
  <w:style w:type="paragraph" w:customStyle="1" w:styleId="Textoindependiente213">
    <w:name w:val="Texto independiente 213"/>
    <w:basedOn w:val="Normal"/>
    <w:rsid w:val="005904BB"/>
    <w:pPr>
      <w:spacing w:after="960"/>
      <w:ind w:firstLine="567"/>
      <w:jc w:val="both"/>
    </w:pPr>
    <w:rPr>
      <w:rFonts w:ascii="Arial" w:hAnsi="Arial"/>
      <w:sz w:val="22"/>
      <w:szCs w:val="20"/>
      <w:lang w:val="es-ES_tradnl" w:eastAsia="es-ES"/>
    </w:rPr>
  </w:style>
  <w:style w:type="paragraph" w:customStyle="1" w:styleId="Sangra2detindependiente7">
    <w:name w:val="Sangría 2 de t. independiente7"/>
    <w:basedOn w:val="Normal"/>
    <w:rsid w:val="0075169F"/>
    <w:pPr>
      <w:spacing w:after="720"/>
      <w:ind w:firstLine="544"/>
      <w:jc w:val="both"/>
    </w:pPr>
    <w:rPr>
      <w:rFonts w:ascii="Arial" w:hAnsi="Arial"/>
      <w:sz w:val="22"/>
      <w:szCs w:val="20"/>
      <w:lang w:val="es-ES_tradnl" w:eastAsia="es-ES"/>
    </w:rPr>
  </w:style>
  <w:style w:type="paragraph" w:customStyle="1" w:styleId="Textoindependiente214">
    <w:name w:val="Texto independiente 214"/>
    <w:basedOn w:val="Normal"/>
    <w:rsid w:val="00BB1AE1"/>
    <w:pPr>
      <w:spacing w:after="960"/>
      <w:ind w:firstLine="567"/>
      <w:jc w:val="both"/>
    </w:pPr>
    <w:rPr>
      <w:rFonts w:ascii="Arial" w:hAnsi="Arial"/>
      <w:sz w:val="22"/>
      <w:szCs w:val="20"/>
      <w:lang w:val="es-ES_tradnl" w:eastAsia="es-ES"/>
    </w:rPr>
  </w:style>
  <w:style w:type="paragraph" w:customStyle="1" w:styleId="Textoindependiente215">
    <w:name w:val="Texto independiente 215"/>
    <w:basedOn w:val="Normal"/>
    <w:rsid w:val="00743646"/>
    <w:pPr>
      <w:spacing w:after="960"/>
      <w:ind w:firstLine="567"/>
      <w:jc w:val="both"/>
    </w:pPr>
    <w:rPr>
      <w:rFonts w:ascii="Arial" w:hAnsi="Arial"/>
      <w:sz w:val="22"/>
      <w:szCs w:val="20"/>
      <w:lang w:val="es-ES_tradnl" w:eastAsia="es-ES"/>
    </w:rPr>
  </w:style>
  <w:style w:type="paragraph" w:customStyle="1" w:styleId="Textoindependiente217">
    <w:name w:val="Texto independiente 217"/>
    <w:basedOn w:val="Normal"/>
    <w:rsid w:val="002305FE"/>
    <w:pPr>
      <w:spacing w:after="960"/>
      <w:ind w:firstLine="567"/>
      <w:jc w:val="both"/>
    </w:pPr>
    <w:rPr>
      <w:rFonts w:ascii="Arial" w:hAnsi="Arial"/>
      <w:sz w:val="22"/>
      <w:szCs w:val="20"/>
      <w:lang w:val="es-ES_tradnl" w:eastAsia="es-ES"/>
    </w:rPr>
  </w:style>
  <w:style w:type="paragraph" w:styleId="Textoindependiente">
    <w:name w:val="Body Text"/>
    <w:basedOn w:val="Normal"/>
    <w:link w:val="TextoindependienteCar"/>
    <w:rsid w:val="00581D9B"/>
    <w:pPr>
      <w:spacing w:after="120"/>
    </w:pPr>
    <w:rPr>
      <w:lang w:val="es-ES" w:eastAsia="es-ES"/>
    </w:rPr>
  </w:style>
  <w:style w:type="character" w:customStyle="1" w:styleId="TextoindependienteCar">
    <w:name w:val="Texto independiente Car"/>
    <w:basedOn w:val="Fuentedeprrafopredeter"/>
    <w:link w:val="Textoindependiente"/>
    <w:rsid w:val="00581D9B"/>
    <w:rPr>
      <w:sz w:val="24"/>
      <w:szCs w:val="24"/>
      <w:lang w:val="es-ES" w:eastAsia="es-ES"/>
    </w:rPr>
  </w:style>
  <w:style w:type="paragraph" w:customStyle="1" w:styleId="Lista">
    <w:name w:val="Lista ()"/>
    <w:basedOn w:val="Normal"/>
    <w:qFormat/>
    <w:rsid w:val="00287ED1"/>
    <w:pPr>
      <w:numPr>
        <w:numId w:val="2"/>
      </w:numPr>
      <w:spacing w:after="120"/>
      <w:jc w:val="both"/>
    </w:pPr>
    <w:rPr>
      <w:rFonts w:ascii="Calibri" w:hAnsi="Calibri"/>
      <w:lang w:val="nl-BE"/>
    </w:rPr>
  </w:style>
  <w:style w:type="paragraph" w:customStyle="1" w:styleId="Default">
    <w:name w:val="Default"/>
    <w:rsid w:val="00287ED1"/>
    <w:pPr>
      <w:autoSpaceDE w:val="0"/>
      <w:autoSpaceDN w:val="0"/>
      <w:adjustRightInd w:val="0"/>
    </w:pPr>
    <w:rPr>
      <w:rFonts w:ascii="Arial" w:hAnsi="Arial" w:cs="Arial"/>
      <w:color w:val="000000"/>
      <w:sz w:val="24"/>
      <w:szCs w:val="24"/>
    </w:rPr>
  </w:style>
  <w:style w:type="paragraph" w:customStyle="1" w:styleId="Cuadro">
    <w:name w:val="Cuadro"/>
    <w:basedOn w:val="Normal"/>
    <w:next w:val="Normal"/>
    <w:qFormat/>
    <w:rsid w:val="00814EC0"/>
    <w:pPr>
      <w:spacing w:after="120"/>
      <w:ind w:left="1418"/>
      <w:jc w:val="both"/>
    </w:pPr>
    <w:rPr>
      <w:rFonts w:ascii="Calibri" w:hAnsi="Calibri"/>
    </w:rPr>
  </w:style>
  <w:style w:type="paragraph" w:customStyle="1" w:styleId="TtuloCuadro">
    <w:name w:val="Título Cuadro"/>
    <w:basedOn w:val="Normal"/>
    <w:next w:val="Normal"/>
    <w:qFormat/>
    <w:rsid w:val="001F4B54"/>
    <w:pPr>
      <w:numPr>
        <w:numId w:val="3"/>
      </w:numPr>
      <w:spacing w:after="120"/>
      <w:jc w:val="both"/>
    </w:pPr>
    <w:rPr>
      <w:rFonts w:ascii="Calibri" w:hAnsi="Calibri"/>
      <w:b/>
      <w:color w:val="000080"/>
      <w:sz w:val="20"/>
      <w:szCs w:val="20"/>
    </w:rPr>
  </w:style>
  <w:style w:type="paragraph" w:styleId="NormalWeb">
    <w:name w:val="Normal (Web)"/>
    <w:basedOn w:val="Normal"/>
    <w:uiPriority w:val="99"/>
    <w:unhideWhenUsed/>
    <w:rsid w:val="00ED59F3"/>
    <w:pPr>
      <w:spacing w:before="100" w:beforeAutospacing="1" w:after="100" w:afterAutospacing="1"/>
    </w:pPr>
    <w:rPr>
      <w:rFonts w:eastAsiaTheme="minorEastAsia"/>
    </w:rPr>
  </w:style>
  <w:style w:type="paragraph" w:customStyle="1" w:styleId="Grfica">
    <w:name w:val="Gráfica"/>
    <w:basedOn w:val="Normal"/>
    <w:next w:val="Normal"/>
    <w:qFormat/>
    <w:rsid w:val="00264E48"/>
    <w:pPr>
      <w:spacing w:after="120"/>
      <w:jc w:val="both"/>
    </w:pPr>
    <w:rPr>
      <w:rFonts w:ascii="Calibri" w:hAnsi="Calibri"/>
    </w:rPr>
  </w:style>
  <w:style w:type="paragraph" w:customStyle="1" w:styleId="n0">
    <w:name w:val="n0"/>
    <w:basedOn w:val="Normal"/>
    <w:rsid w:val="00615830"/>
    <w:pPr>
      <w:keepLines/>
      <w:spacing w:before="240"/>
      <w:ind w:left="709" w:right="-351" w:hanging="709"/>
      <w:jc w:val="both"/>
    </w:pPr>
    <w:rPr>
      <w:rFonts w:ascii="Arial" w:hAnsi="Arial" w:cs="Arial"/>
      <w:color w:val="800080"/>
      <w:lang w:val="es-ES_tradnl" w:eastAsia="es-ES"/>
    </w:rPr>
  </w:style>
  <w:style w:type="paragraph" w:customStyle="1" w:styleId="n01">
    <w:name w:val="n01"/>
    <w:basedOn w:val="Normal"/>
    <w:rsid w:val="00615830"/>
    <w:pPr>
      <w:keepLines/>
      <w:spacing w:before="240"/>
      <w:ind w:left="720" w:hanging="720"/>
      <w:jc w:val="both"/>
    </w:pPr>
    <w:rPr>
      <w:rFonts w:ascii="Univers (W1)" w:hAnsi="Univers (W1)" w:cs="Arial"/>
      <w:color w:val="800080"/>
      <w:lang w:val="es-ES_tradnl" w:eastAsia="es-ES"/>
    </w:rPr>
  </w:style>
  <w:style w:type="paragraph" w:styleId="Revisin">
    <w:name w:val="Revision"/>
    <w:hidden/>
    <w:uiPriority w:val="99"/>
    <w:semiHidden/>
    <w:rsid w:val="00EB141E"/>
    <w:rPr>
      <w:sz w:val="24"/>
      <w:szCs w:val="24"/>
    </w:rPr>
  </w:style>
  <w:style w:type="character" w:styleId="Refdecomentario">
    <w:name w:val="annotation reference"/>
    <w:basedOn w:val="Fuentedeprrafopredeter"/>
    <w:semiHidden/>
    <w:unhideWhenUsed/>
    <w:rsid w:val="0050620C"/>
    <w:rPr>
      <w:sz w:val="16"/>
      <w:szCs w:val="16"/>
    </w:rPr>
  </w:style>
  <w:style w:type="paragraph" w:styleId="Textocomentario">
    <w:name w:val="annotation text"/>
    <w:basedOn w:val="Normal"/>
    <w:link w:val="TextocomentarioCar"/>
    <w:unhideWhenUsed/>
    <w:rsid w:val="0050620C"/>
    <w:rPr>
      <w:sz w:val="20"/>
      <w:szCs w:val="20"/>
    </w:rPr>
  </w:style>
  <w:style w:type="character" w:customStyle="1" w:styleId="TextocomentarioCar">
    <w:name w:val="Texto comentario Car"/>
    <w:basedOn w:val="Fuentedeprrafopredeter"/>
    <w:link w:val="Textocomentario"/>
    <w:rsid w:val="0050620C"/>
  </w:style>
  <w:style w:type="paragraph" w:styleId="Asuntodelcomentario">
    <w:name w:val="annotation subject"/>
    <w:basedOn w:val="Textocomentario"/>
    <w:next w:val="Textocomentario"/>
    <w:link w:val="AsuntodelcomentarioCar"/>
    <w:semiHidden/>
    <w:unhideWhenUsed/>
    <w:rsid w:val="0050620C"/>
    <w:rPr>
      <w:b/>
      <w:bCs/>
    </w:rPr>
  </w:style>
  <w:style w:type="character" w:customStyle="1" w:styleId="AsuntodelcomentarioCar">
    <w:name w:val="Asunto del comentario Car"/>
    <w:basedOn w:val="TextocomentarioCar"/>
    <w:link w:val="Asuntodelcomentario"/>
    <w:semiHidden/>
    <w:rsid w:val="0050620C"/>
    <w:rPr>
      <w:b/>
      <w:bCs/>
    </w:rPr>
  </w:style>
  <w:style w:type="character" w:customStyle="1" w:styleId="TextonotapieCar">
    <w:name w:val="Texto nota pie Car"/>
    <w:basedOn w:val="Fuentedeprrafopredeter"/>
    <w:link w:val="Textonotapie"/>
    <w:semiHidden/>
    <w:rsid w:val="004072AF"/>
    <w:rPr>
      <w:lang w:val="es-ES" w:eastAsia="es-ES"/>
    </w:rPr>
  </w:style>
  <w:style w:type="character" w:styleId="Hipervnculo">
    <w:name w:val="Hyperlink"/>
    <w:basedOn w:val="Fuentedeprrafopredeter"/>
    <w:rsid w:val="001857B9"/>
    <w:rPr>
      <w:color w:val="0000FF"/>
      <w:u w:val="single"/>
    </w:rPr>
  </w:style>
  <w:style w:type="paragraph" w:customStyle="1" w:styleId="Profesin">
    <w:name w:val="Profesión"/>
    <w:basedOn w:val="Normal"/>
    <w:rsid w:val="001D7AF7"/>
    <w:pPr>
      <w:jc w:val="center"/>
    </w:pPr>
    <w:rPr>
      <w:rFonts w:ascii="Arial" w:hAnsi="Arial" w:cs="Arial"/>
      <w:b/>
      <w:bCs/>
      <w:caps/>
      <w:sz w:val="28"/>
      <w:szCs w:val="2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9483">
      <w:bodyDiv w:val="1"/>
      <w:marLeft w:val="0"/>
      <w:marRight w:val="0"/>
      <w:marTop w:val="0"/>
      <w:marBottom w:val="0"/>
      <w:divBdr>
        <w:top w:val="none" w:sz="0" w:space="0" w:color="auto"/>
        <w:left w:val="none" w:sz="0" w:space="0" w:color="auto"/>
        <w:bottom w:val="none" w:sz="0" w:space="0" w:color="auto"/>
        <w:right w:val="none" w:sz="0" w:space="0" w:color="auto"/>
      </w:divBdr>
    </w:div>
    <w:div w:id="60176268">
      <w:bodyDiv w:val="1"/>
      <w:marLeft w:val="0"/>
      <w:marRight w:val="0"/>
      <w:marTop w:val="0"/>
      <w:marBottom w:val="0"/>
      <w:divBdr>
        <w:top w:val="none" w:sz="0" w:space="0" w:color="auto"/>
        <w:left w:val="none" w:sz="0" w:space="0" w:color="auto"/>
        <w:bottom w:val="none" w:sz="0" w:space="0" w:color="auto"/>
        <w:right w:val="none" w:sz="0" w:space="0" w:color="auto"/>
      </w:divBdr>
    </w:div>
    <w:div w:id="149912450">
      <w:bodyDiv w:val="1"/>
      <w:marLeft w:val="0"/>
      <w:marRight w:val="0"/>
      <w:marTop w:val="0"/>
      <w:marBottom w:val="0"/>
      <w:divBdr>
        <w:top w:val="none" w:sz="0" w:space="0" w:color="auto"/>
        <w:left w:val="none" w:sz="0" w:space="0" w:color="auto"/>
        <w:bottom w:val="none" w:sz="0" w:space="0" w:color="auto"/>
        <w:right w:val="none" w:sz="0" w:space="0" w:color="auto"/>
      </w:divBdr>
    </w:div>
    <w:div w:id="234703165">
      <w:bodyDiv w:val="1"/>
      <w:marLeft w:val="0"/>
      <w:marRight w:val="0"/>
      <w:marTop w:val="0"/>
      <w:marBottom w:val="0"/>
      <w:divBdr>
        <w:top w:val="none" w:sz="0" w:space="0" w:color="auto"/>
        <w:left w:val="none" w:sz="0" w:space="0" w:color="auto"/>
        <w:bottom w:val="none" w:sz="0" w:space="0" w:color="auto"/>
        <w:right w:val="none" w:sz="0" w:space="0" w:color="auto"/>
      </w:divBdr>
    </w:div>
    <w:div w:id="284427268">
      <w:bodyDiv w:val="1"/>
      <w:marLeft w:val="0"/>
      <w:marRight w:val="0"/>
      <w:marTop w:val="0"/>
      <w:marBottom w:val="0"/>
      <w:divBdr>
        <w:top w:val="none" w:sz="0" w:space="0" w:color="auto"/>
        <w:left w:val="none" w:sz="0" w:space="0" w:color="auto"/>
        <w:bottom w:val="none" w:sz="0" w:space="0" w:color="auto"/>
        <w:right w:val="none" w:sz="0" w:space="0" w:color="auto"/>
      </w:divBdr>
    </w:div>
    <w:div w:id="301735111">
      <w:bodyDiv w:val="1"/>
      <w:marLeft w:val="0"/>
      <w:marRight w:val="0"/>
      <w:marTop w:val="0"/>
      <w:marBottom w:val="0"/>
      <w:divBdr>
        <w:top w:val="none" w:sz="0" w:space="0" w:color="auto"/>
        <w:left w:val="none" w:sz="0" w:space="0" w:color="auto"/>
        <w:bottom w:val="none" w:sz="0" w:space="0" w:color="auto"/>
        <w:right w:val="none" w:sz="0" w:space="0" w:color="auto"/>
      </w:divBdr>
    </w:div>
    <w:div w:id="317273673">
      <w:bodyDiv w:val="1"/>
      <w:marLeft w:val="0"/>
      <w:marRight w:val="0"/>
      <w:marTop w:val="0"/>
      <w:marBottom w:val="0"/>
      <w:divBdr>
        <w:top w:val="none" w:sz="0" w:space="0" w:color="auto"/>
        <w:left w:val="none" w:sz="0" w:space="0" w:color="auto"/>
        <w:bottom w:val="none" w:sz="0" w:space="0" w:color="auto"/>
        <w:right w:val="none" w:sz="0" w:space="0" w:color="auto"/>
      </w:divBdr>
    </w:div>
    <w:div w:id="320280662">
      <w:bodyDiv w:val="1"/>
      <w:marLeft w:val="0"/>
      <w:marRight w:val="0"/>
      <w:marTop w:val="0"/>
      <w:marBottom w:val="0"/>
      <w:divBdr>
        <w:top w:val="none" w:sz="0" w:space="0" w:color="auto"/>
        <w:left w:val="none" w:sz="0" w:space="0" w:color="auto"/>
        <w:bottom w:val="none" w:sz="0" w:space="0" w:color="auto"/>
        <w:right w:val="none" w:sz="0" w:space="0" w:color="auto"/>
      </w:divBdr>
    </w:div>
    <w:div w:id="420562176">
      <w:bodyDiv w:val="1"/>
      <w:marLeft w:val="0"/>
      <w:marRight w:val="0"/>
      <w:marTop w:val="0"/>
      <w:marBottom w:val="0"/>
      <w:divBdr>
        <w:top w:val="none" w:sz="0" w:space="0" w:color="auto"/>
        <w:left w:val="none" w:sz="0" w:space="0" w:color="auto"/>
        <w:bottom w:val="none" w:sz="0" w:space="0" w:color="auto"/>
        <w:right w:val="none" w:sz="0" w:space="0" w:color="auto"/>
      </w:divBdr>
    </w:div>
    <w:div w:id="420874565">
      <w:bodyDiv w:val="1"/>
      <w:marLeft w:val="0"/>
      <w:marRight w:val="0"/>
      <w:marTop w:val="0"/>
      <w:marBottom w:val="0"/>
      <w:divBdr>
        <w:top w:val="none" w:sz="0" w:space="0" w:color="auto"/>
        <w:left w:val="none" w:sz="0" w:space="0" w:color="auto"/>
        <w:bottom w:val="none" w:sz="0" w:space="0" w:color="auto"/>
        <w:right w:val="none" w:sz="0" w:space="0" w:color="auto"/>
      </w:divBdr>
    </w:div>
    <w:div w:id="549420463">
      <w:bodyDiv w:val="1"/>
      <w:marLeft w:val="0"/>
      <w:marRight w:val="0"/>
      <w:marTop w:val="0"/>
      <w:marBottom w:val="0"/>
      <w:divBdr>
        <w:top w:val="none" w:sz="0" w:space="0" w:color="auto"/>
        <w:left w:val="none" w:sz="0" w:space="0" w:color="auto"/>
        <w:bottom w:val="none" w:sz="0" w:space="0" w:color="auto"/>
        <w:right w:val="none" w:sz="0" w:space="0" w:color="auto"/>
      </w:divBdr>
    </w:div>
    <w:div w:id="600647739">
      <w:bodyDiv w:val="1"/>
      <w:marLeft w:val="0"/>
      <w:marRight w:val="0"/>
      <w:marTop w:val="0"/>
      <w:marBottom w:val="0"/>
      <w:divBdr>
        <w:top w:val="none" w:sz="0" w:space="0" w:color="auto"/>
        <w:left w:val="none" w:sz="0" w:space="0" w:color="auto"/>
        <w:bottom w:val="none" w:sz="0" w:space="0" w:color="auto"/>
        <w:right w:val="none" w:sz="0" w:space="0" w:color="auto"/>
      </w:divBdr>
    </w:div>
    <w:div w:id="646323012">
      <w:bodyDiv w:val="1"/>
      <w:marLeft w:val="0"/>
      <w:marRight w:val="0"/>
      <w:marTop w:val="0"/>
      <w:marBottom w:val="0"/>
      <w:divBdr>
        <w:top w:val="none" w:sz="0" w:space="0" w:color="auto"/>
        <w:left w:val="none" w:sz="0" w:space="0" w:color="auto"/>
        <w:bottom w:val="none" w:sz="0" w:space="0" w:color="auto"/>
        <w:right w:val="none" w:sz="0" w:space="0" w:color="auto"/>
      </w:divBdr>
    </w:div>
    <w:div w:id="697393147">
      <w:bodyDiv w:val="1"/>
      <w:marLeft w:val="0"/>
      <w:marRight w:val="0"/>
      <w:marTop w:val="0"/>
      <w:marBottom w:val="0"/>
      <w:divBdr>
        <w:top w:val="none" w:sz="0" w:space="0" w:color="auto"/>
        <w:left w:val="none" w:sz="0" w:space="0" w:color="auto"/>
        <w:bottom w:val="none" w:sz="0" w:space="0" w:color="auto"/>
        <w:right w:val="none" w:sz="0" w:space="0" w:color="auto"/>
      </w:divBdr>
    </w:div>
    <w:div w:id="747967316">
      <w:bodyDiv w:val="1"/>
      <w:marLeft w:val="0"/>
      <w:marRight w:val="0"/>
      <w:marTop w:val="0"/>
      <w:marBottom w:val="0"/>
      <w:divBdr>
        <w:top w:val="none" w:sz="0" w:space="0" w:color="auto"/>
        <w:left w:val="none" w:sz="0" w:space="0" w:color="auto"/>
        <w:bottom w:val="none" w:sz="0" w:space="0" w:color="auto"/>
        <w:right w:val="none" w:sz="0" w:space="0" w:color="auto"/>
      </w:divBdr>
    </w:div>
    <w:div w:id="751121824">
      <w:bodyDiv w:val="1"/>
      <w:marLeft w:val="0"/>
      <w:marRight w:val="0"/>
      <w:marTop w:val="0"/>
      <w:marBottom w:val="0"/>
      <w:divBdr>
        <w:top w:val="none" w:sz="0" w:space="0" w:color="auto"/>
        <w:left w:val="none" w:sz="0" w:space="0" w:color="auto"/>
        <w:bottom w:val="none" w:sz="0" w:space="0" w:color="auto"/>
        <w:right w:val="none" w:sz="0" w:space="0" w:color="auto"/>
      </w:divBdr>
    </w:div>
    <w:div w:id="805777430">
      <w:bodyDiv w:val="1"/>
      <w:marLeft w:val="0"/>
      <w:marRight w:val="0"/>
      <w:marTop w:val="0"/>
      <w:marBottom w:val="0"/>
      <w:divBdr>
        <w:top w:val="none" w:sz="0" w:space="0" w:color="auto"/>
        <w:left w:val="none" w:sz="0" w:space="0" w:color="auto"/>
        <w:bottom w:val="none" w:sz="0" w:space="0" w:color="auto"/>
        <w:right w:val="none" w:sz="0" w:space="0" w:color="auto"/>
      </w:divBdr>
    </w:div>
    <w:div w:id="818152476">
      <w:bodyDiv w:val="1"/>
      <w:marLeft w:val="0"/>
      <w:marRight w:val="0"/>
      <w:marTop w:val="0"/>
      <w:marBottom w:val="0"/>
      <w:divBdr>
        <w:top w:val="none" w:sz="0" w:space="0" w:color="auto"/>
        <w:left w:val="none" w:sz="0" w:space="0" w:color="auto"/>
        <w:bottom w:val="none" w:sz="0" w:space="0" w:color="auto"/>
        <w:right w:val="none" w:sz="0" w:space="0" w:color="auto"/>
      </w:divBdr>
    </w:div>
    <w:div w:id="826559667">
      <w:bodyDiv w:val="1"/>
      <w:marLeft w:val="0"/>
      <w:marRight w:val="0"/>
      <w:marTop w:val="0"/>
      <w:marBottom w:val="0"/>
      <w:divBdr>
        <w:top w:val="none" w:sz="0" w:space="0" w:color="auto"/>
        <w:left w:val="none" w:sz="0" w:space="0" w:color="auto"/>
        <w:bottom w:val="none" w:sz="0" w:space="0" w:color="auto"/>
        <w:right w:val="none" w:sz="0" w:space="0" w:color="auto"/>
      </w:divBdr>
    </w:div>
    <w:div w:id="827016150">
      <w:bodyDiv w:val="1"/>
      <w:marLeft w:val="0"/>
      <w:marRight w:val="0"/>
      <w:marTop w:val="0"/>
      <w:marBottom w:val="0"/>
      <w:divBdr>
        <w:top w:val="none" w:sz="0" w:space="0" w:color="auto"/>
        <w:left w:val="none" w:sz="0" w:space="0" w:color="auto"/>
        <w:bottom w:val="none" w:sz="0" w:space="0" w:color="auto"/>
        <w:right w:val="none" w:sz="0" w:space="0" w:color="auto"/>
      </w:divBdr>
    </w:div>
    <w:div w:id="906380952">
      <w:bodyDiv w:val="1"/>
      <w:marLeft w:val="0"/>
      <w:marRight w:val="0"/>
      <w:marTop w:val="0"/>
      <w:marBottom w:val="0"/>
      <w:divBdr>
        <w:top w:val="none" w:sz="0" w:space="0" w:color="auto"/>
        <w:left w:val="none" w:sz="0" w:space="0" w:color="auto"/>
        <w:bottom w:val="none" w:sz="0" w:space="0" w:color="auto"/>
        <w:right w:val="none" w:sz="0" w:space="0" w:color="auto"/>
      </w:divBdr>
    </w:div>
    <w:div w:id="916868780">
      <w:bodyDiv w:val="1"/>
      <w:marLeft w:val="0"/>
      <w:marRight w:val="0"/>
      <w:marTop w:val="0"/>
      <w:marBottom w:val="0"/>
      <w:divBdr>
        <w:top w:val="none" w:sz="0" w:space="0" w:color="auto"/>
        <w:left w:val="none" w:sz="0" w:space="0" w:color="auto"/>
        <w:bottom w:val="none" w:sz="0" w:space="0" w:color="auto"/>
        <w:right w:val="none" w:sz="0" w:space="0" w:color="auto"/>
      </w:divBdr>
    </w:div>
    <w:div w:id="929003941">
      <w:bodyDiv w:val="1"/>
      <w:marLeft w:val="0"/>
      <w:marRight w:val="0"/>
      <w:marTop w:val="0"/>
      <w:marBottom w:val="0"/>
      <w:divBdr>
        <w:top w:val="none" w:sz="0" w:space="0" w:color="auto"/>
        <w:left w:val="none" w:sz="0" w:space="0" w:color="auto"/>
        <w:bottom w:val="none" w:sz="0" w:space="0" w:color="auto"/>
        <w:right w:val="none" w:sz="0" w:space="0" w:color="auto"/>
      </w:divBdr>
    </w:div>
    <w:div w:id="1012149074">
      <w:bodyDiv w:val="1"/>
      <w:marLeft w:val="0"/>
      <w:marRight w:val="0"/>
      <w:marTop w:val="0"/>
      <w:marBottom w:val="0"/>
      <w:divBdr>
        <w:top w:val="none" w:sz="0" w:space="0" w:color="auto"/>
        <w:left w:val="none" w:sz="0" w:space="0" w:color="auto"/>
        <w:bottom w:val="none" w:sz="0" w:space="0" w:color="auto"/>
        <w:right w:val="none" w:sz="0" w:space="0" w:color="auto"/>
      </w:divBdr>
    </w:div>
    <w:div w:id="1159928460">
      <w:bodyDiv w:val="1"/>
      <w:marLeft w:val="0"/>
      <w:marRight w:val="0"/>
      <w:marTop w:val="0"/>
      <w:marBottom w:val="0"/>
      <w:divBdr>
        <w:top w:val="none" w:sz="0" w:space="0" w:color="auto"/>
        <w:left w:val="none" w:sz="0" w:space="0" w:color="auto"/>
        <w:bottom w:val="none" w:sz="0" w:space="0" w:color="auto"/>
        <w:right w:val="none" w:sz="0" w:space="0" w:color="auto"/>
      </w:divBdr>
    </w:div>
    <w:div w:id="1208567317">
      <w:bodyDiv w:val="1"/>
      <w:marLeft w:val="0"/>
      <w:marRight w:val="0"/>
      <w:marTop w:val="0"/>
      <w:marBottom w:val="0"/>
      <w:divBdr>
        <w:top w:val="none" w:sz="0" w:space="0" w:color="auto"/>
        <w:left w:val="none" w:sz="0" w:space="0" w:color="auto"/>
        <w:bottom w:val="none" w:sz="0" w:space="0" w:color="auto"/>
        <w:right w:val="none" w:sz="0" w:space="0" w:color="auto"/>
      </w:divBdr>
    </w:div>
    <w:div w:id="1245460124">
      <w:bodyDiv w:val="1"/>
      <w:marLeft w:val="0"/>
      <w:marRight w:val="0"/>
      <w:marTop w:val="0"/>
      <w:marBottom w:val="0"/>
      <w:divBdr>
        <w:top w:val="none" w:sz="0" w:space="0" w:color="auto"/>
        <w:left w:val="none" w:sz="0" w:space="0" w:color="auto"/>
        <w:bottom w:val="none" w:sz="0" w:space="0" w:color="auto"/>
        <w:right w:val="none" w:sz="0" w:space="0" w:color="auto"/>
      </w:divBdr>
    </w:div>
    <w:div w:id="1288313180">
      <w:bodyDiv w:val="1"/>
      <w:marLeft w:val="0"/>
      <w:marRight w:val="0"/>
      <w:marTop w:val="0"/>
      <w:marBottom w:val="0"/>
      <w:divBdr>
        <w:top w:val="none" w:sz="0" w:space="0" w:color="auto"/>
        <w:left w:val="none" w:sz="0" w:space="0" w:color="auto"/>
        <w:bottom w:val="none" w:sz="0" w:space="0" w:color="auto"/>
        <w:right w:val="none" w:sz="0" w:space="0" w:color="auto"/>
      </w:divBdr>
    </w:div>
    <w:div w:id="1464539029">
      <w:bodyDiv w:val="1"/>
      <w:marLeft w:val="0"/>
      <w:marRight w:val="0"/>
      <w:marTop w:val="0"/>
      <w:marBottom w:val="0"/>
      <w:divBdr>
        <w:top w:val="none" w:sz="0" w:space="0" w:color="auto"/>
        <w:left w:val="none" w:sz="0" w:space="0" w:color="auto"/>
        <w:bottom w:val="none" w:sz="0" w:space="0" w:color="auto"/>
        <w:right w:val="none" w:sz="0" w:space="0" w:color="auto"/>
      </w:divBdr>
    </w:div>
    <w:div w:id="1507330240">
      <w:bodyDiv w:val="1"/>
      <w:marLeft w:val="0"/>
      <w:marRight w:val="0"/>
      <w:marTop w:val="0"/>
      <w:marBottom w:val="0"/>
      <w:divBdr>
        <w:top w:val="none" w:sz="0" w:space="0" w:color="auto"/>
        <w:left w:val="none" w:sz="0" w:space="0" w:color="auto"/>
        <w:bottom w:val="none" w:sz="0" w:space="0" w:color="auto"/>
        <w:right w:val="none" w:sz="0" w:space="0" w:color="auto"/>
      </w:divBdr>
    </w:div>
    <w:div w:id="1541089948">
      <w:bodyDiv w:val="1"/>
      <w:marLeft w:val="0"/>
      <w:marRight w:val="0"/>
      <w:marTop w:val="0"/>
      <w:marBottom w:val="0"/>
      <w:divBdr>
        <w:top w:val="none" w:sz="0" w:space="0" w:color="auto"/>
        <w:left w:val="none" w:sz="0" w:space="0" w:color="auto"/>
        <w:bottom w:val="none" w:sz="0" w:space="0" w:color="auto"/>
        <w:right w:val="none" w:sz="0" w:space="0" w:color="auto"/>
      </w:divBdr>
    </w:div>
    <w:div w:id="1549535483">
      <w:bodyDiv w:val="1"/>
      <w:marLeft w:val="0"/>
      <w:marRight w:val="0"/>
      <w:marTop w:val="0"/>
      <w:marBottom w:val="0"/>
      <w:divBdr>
        <w:top w:val="none" w:sz="0" w:space="0" w:color="auto"/>
        <w:left w:val="none" w:sz="0" w:space="0" w:color="auto"/>
        <w:bottom w:val="none" w:sz="0" w:space="0" w:color="auto"/>
        <w:right w:val="none" w:sz="0" w:space="0" w:color="auto"/>
      </w:divBdr>
    </w:div>
    <w:div w:id="1558937267">
      <w:bodyDiv w:val="1"/>
      <w:marLeft w:val="0"/>
      <w:marRight w:val="0"/>
      <w:marTop w:val="0"/>
      <w:marBottom w:val="0"/>
      <w:divBdr>
        <w:top w:val="none" w:sz="0" w:space="0" w:color="auto"/>
        <w:left w:val="none" w:sz="0" w:space="0" w:color="auto"/>
        <w:bottom w:val="none" w:sz="0" w:space="0" w:color="auto"/>
        <w:right w:val="none" w:sz="0" w:space="0" w:color="auto"/>
      </w:divBdr>
    </w:div>
    <w:div w:id="1631322746">
      <w:bodyDiv w:val="1"/>
      <w:marLeft w:val="0"/>
      <w:marRight w:val="0"/>
      <w:marTop w:val="0"/>
      <w:marBottom w:val="0"/>
      <w:divBdr>
        <w:top w:val="none" w:sz="0" w:space="0" w:color="auto"/>
        <w:left w:val="none" w:sz="0" w:space="0" w:color="auto"/>
        <w:bottom w:val="none" w:sz="0" w:space="0" w:color="auto"/>
        <w:right w:val="none" w:sz="0" w:space="0" w:color="auto"/>
      </w:divBdr>
    </w:div>
    <w:div w:id="1738815808">
      <w:bodyDiv w:val="1"/>
      <w:marLeft w:val="0"/>
      <w:marRight w:val="0"/>
      <w:marTop w:val="0"/>
      <w:marBottom w:val="0"/>
      <w:divBdr>
        <w:top w:val="none" w:sz="0" w:space="0" w:color="auto"/>
        <w:left w:val="none" w:sz="0" w:space="0" w:color="auto"/>
        <w:bottom w:val="none" w:sz="0" w:space="0" w:color="auto"/>
        <w:right w:val="none" w:sz="0" w:space="0" w:color="auto"/>
      </w:divBdr>
    </w:div>
    <w:div w:id="1853060376">
      <w:bodyDiv w:val="1"/>
      <w:marLeft w:val="0"/>
      <w:marRight w:val="0"/>
      <w:marTop w:val="0"/>
      <w:marBottom w:val="0"/>
      <w:divBdr>
        <w:top w:val="none" w:sz="0" w:space="0" w:color="auto"/>
        <w:left w:val="none" w:sz="0" w:space="0" w:color="auto"/>
        <w:bottom w:val="none" w:sz="0" w:space="0" w:color="auto"/>
        <w:right w:val="none" w:sz="0" w:space="0" w:color="auto"/>
      </w:divBdr>
      <w:divsChild>
        <w:div w:id="809398165">
          <w:marLeft w:val="0"/>
          <w:marRight w:val="0"/>
          <w:marTop w:val="0"/>
          <w:marBottom w:val="0"/>
          <w:divBdr>
            <w:top w:val="none" w:sz="0" w:space="0" w:color="auto"/>
            <w:left w:val="none" w:sz="0" w:space="0" w:color="auto"/>
            <w:bottom w:val="none" w:sz="0" w:space="31" w:color="auto"/>
            <w:right w:val="none" w:sz="0" w:space="0" w:color="auto"/>
          </w:divBdr>
          <w:divsChild>
            <w:div w:id="51314769">
              <w:marLeft w:val="0"/>
              <w:marRight w:val="0"/>
              <w:marTop w:val="240"/>
              <w:marBottom w:val="0"/>
              <w:divBdr>
                <w:top w:val="none" w:sz="0" w:space="0" w:color="auto"/>
                <w:left w:val="none" w:sz="0" w:space="0" w:color="auto"/>
                <w:bottom w:val="none" w:sz="0" w:space="0" w:color="auto"/>
                <w:right w:val="none" w:sz="0" w:space="0" w:color="auto"/>
              </w:divBdr>
              <w:divsChild>
                <w:div w:id="2015062387">
                  <w:marLeft w:val="0"/>
                  <w:marRight w:val="0"/>
                  <w:marTop w:val="0"/>
                  <w:marBottom w:val="0"/>
                  <w:divBdr>
                    <w:top w:val="none" w:sz="0" w:space="0" w:color="auto"/>
                    <w:left w:val="none" w:sz="0" w:space="0" w:color="auto"/>
                    <w:bottom w:val="none" w:sz="0" w:space="0" w:color="auto"/>
                    <w:right w:val="none" w:sz="0" w:space="0" w:color="auto"/>
                  </w:divBdr>
                </w:div>
              </w:divsChild>
            </w:div>
            <w:div w:id="53552661">
              <w:marLeft w:val="0"/>
              <w:marRight w:val="0"/>
              <w:marTop w:val="0"/>
              <w:marBottom w:val="0"/>
              <w:divBdr>
                <w:top w:val="none" w:sz="0" w:space="0" w:color="auto"/>
                <w:left w:val="none" w:sz="0" w:space="0" w:color="auto"/>
                <w:bottom w:val="none" w:sz="0" w:space="0" w:color="auto"/>
                <w:right w:val="none" w:sz="0" w:space="0" w:color="auto"/>
              </w:divBdr>
            </w:div>
          </w:divsChild>
        </w:div>
        <w:div w:id="858083079">
          <w:marLeft w:val="0"/>
          <w:marRight w:val="0"/>
          <w:marTop w:val="0"/>
          <w:marBottom w:val="0"/>
          <w:divBdr>
            <w:top w:val="none" w:sz="0" w:space="0" w:color="auto"/>
            <w:left w:val="none" w:sz="0" w:space="0" w:color="auto"/>
            <w:bottom w:val="none" w:sz="0" w:space="0" w:color="auto"/>
            <w:right w:val="none" w:sz="0" w:space="0" w:color="auto"/>
          </w:divBdr>
          <w:divsChild>
            <w:div w:id="238179369">
              <w:marLeft w:val="0"/>
              <w:marRight w:val="0"/>
              <w:marTop w:val="0"/>
              <w:marBottom w:val="180"/>
              <w:divBdr>
                <w:top w:val="none" w:sz="0" w:space="0" w:color="auto"/>
                <w:left w:val="none" w:sz="0" w:space="0" w:color="auto"/>
                <w:bottom w:val="none" w:sz="0" w:space="0" w:color="auto"/>
                <w:right w:val="none" w:sz="0" w:space="0" w:color="auto"/>
              </w:divBdr>
              <w:divsChild>
                <w:div w:id="1309507119">
                  <w:marLeft w:val="0"/>
                  <w:marRight w:val="0"/>
                  <w:marTop w:val="0"/>
                  <w:marBottom w:val="0"/>
                  <w:divBdr>
                    <w:top w:val="none" w:sz="0" w:space="0" w:color="auto"/>
                    <w:left w:val="none" w:sz="0" w:space="0" w:color="auto"/>
                    <w:bottom w:val="none" w:sz="0" w:space="0" w:color="auto"/>
                    <w:right w:val="none" w:sz="0" w:space="0" w:color="auto"/>
                  </w:divBdr>
                </w:div>
                <w:div w:id="2030911763">
                  <w:marLeft w:val="0"/>
                  <w:marRight w:val="0"/>
                  <w:marTop w:val="45"/>
                  <w:marBottom w:val="0"/>
                  <w:divBdr>
                    <w:top w:val="none" w:sz="0" w:space="0" w:color="auto"/>
                    <w:left w:val="none" w:sz="0" w:space="0" w:color="auto"/>
                    <w:bottom w:val="none" w:sz="0" w:space="0" w:color="auto"/>
                    <w:right w:val="none" w:sz="0" w:space="0" w:color="auto"/>
                  </w:divBdr>
                  <w:divsChild>
                    <w:div w:id="20554217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73144183">
              <w:marLeft w:val="0"/>
              <w:marRight w:val="0"/>
              <w:marTop w:val="0"/>
              <w:marBottom w:val="0"/>
              <w:divBdr>
                <w:top w:val="none" w:sz="0" w:space="0" w:color="auto"/>
                <w:left w:val="none" w:sz="0" w:space="0" w:color="auto"/>
                <w:bottom w:val="none" w:sz="0" w:space="0" w:color="auto"/>
                <w:right w:val="none" w:sz="0" w:space="0" w:color="auto"/>
              </w:divBdr>
              <w:divsChild>
                <w:div w:id="660350906">
                  <w:marLeft w:val="0"/>
                  <w:marRight w:val="75"/>
                  <w:marTop w:val="0"/>
                  <w:marBottom w:val="0"/>
                  <w:divBdr>
                    <w:top w:val="single" w:sz="6" w:space="2" w:color="CCCCCC"/>
                    <w:left w:val="single" w:sz="6" w:space="2" w:color="CCCCCC"/>
                    <w:bottom w:val="single" w:sz="6" w:space="2" w:color="CCCCCC"/>
                    <w:right w:val="single" w:sz="6" w:space="2" w:color="CCCCCC"/>
                  </w:divBdr>
                  <w:divsChild>
                    <w:div w:id="435903305">
                      <w:marLeft w:val="0"/>
                      <w:marRight w:val="0"/>
                      <w:marTop w:val="0"/>
                      <w:marBottom w:val="0"/>
                      <w:divBdr>
                        <w:top w:val="none" w:sz="0" w:space="0" w:color="auto"/>
                        <w:left w:val="none" w:sz="0" w:space="0" w:color="auto"/>
                        <w:bottom w:val="none" w:sz="0" w:space="0" w:color="auto"/>
                        <w:right w:val="none" w:sz="0" w:space="0" w:color="auto"/>
                      </w:divBdr>
                      <w:divsChild>
                        <w:div w:id="436297762">
                          <w:marLeft w:val="0"/>
                          <w:marRight w:val="0"/>
                          <w:marTop w:val="0"/>
                          <w:marBottom w:val="0"/>
                          <w:divBdr>
                            <w:top w:val="none" w:sz="0" w:space="0" w:color="auto"/>
                            <w:left w:val="none" w:sz="0" w:space="0" w:color="auto"/>
                            <w:bottom w:val="none" w:sz="0" w:space="0" w:color="auto"/>
                            <w:right w:val="none" w:sz="0" w:space="0" w:color="auto"/>
                          </w:divBdr>
                        </w:div>
                        <w:div w:id="6506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7577">
                  <w:marLeft w:val="0"/>
                  <w:marRight w:val="0"/>
                  <w:marTop w:val="0"/>
                  <w:marBottom w:val="0"/>
                  <w:divBdr>
                    <w:top w:val="none" w:sz="0" w:space="0" w:color="auto"/>
                    <w:left w:val="none" w:sz="0" w:space="0" w:color="auto"/>
                    <w:bottom w:val="none" w:sz="0" w:space="0" w:color="auto"/>
                    <w:right w:val="none" w:sz="0" w:space="0" w:color="auto"/>
                  </w:divBdr>
                </w:div>
              </w:divsChild>
            </w:div>
            <w:div w:id="1490441413">
              <w:marLeft w:val="0"/>
              <w:marRight w:val="0"/>
              <w:marTop w:val="0"/>
              <w:marBottom w:val="300"/>
              <w:divBdr>
                <w:top w:val="none" w:sz="0" w:space="0" w:color="auto"/>
                <w:left w:val="none" w:sz="0" w:space="0" w:color="auto"/>
                <w:bottom w:val="none" w:sz="0" w:space="0" w:color="auto"/>
                <w:right w:val="none" w:sz="0" w:space="0" w:color="auto"/>
              </w:divBdr>
              <w:divsChild>
                <w:div w:id="1208640138">
                  <w:marLeft w:val="0"/>
                  <w:marRight w:val="75"/>
                  <w:marTop w:val="0"/>
                  <w:marBottom w:val="0"/>
                  <w:divBdr>
                    <w:top w:val="single" w:sz="6" w:space="8" w:color="D1D5D5"/>
                    <w:left w:val="single" w:sz="6" w:space="14" w:color="D1D5D5"/>
                    <w:bottom w:val="single" w:sz="6" w:space="8" w:color="D1D5D5"/>
                    <w:right w:val="single" w:sz="6" w:space="14" w:color="D1D5D5"/>
                  </w:divBdr>
                </w:div>
                <w:div w:id="1463840778">
                  <w:marLeft w:val="0"/>
                  <w:marRight w:val="75"/>
                  <w:marTop w:val="0"/>
                  <w:marBottom w:val="0"/>
                  <w:divBdr>
                    <w:top w:val="single" w:sz="6" w:space="8" w:color="D1D5D5"/>
                    <w:left w:val="single" w:sz="6" w:space="11" w:color="D1D5D5"/>
                    <w:bottom w:val="single" w:sz="6" w:space="8" w:color="D1D5D5"/>
                    <w:right w:val="single" w:sz="6" w:space="11" w:color="D1D5D5"/>
                  </w:divBdr>
                </w:div>
                <w:div w:id="1564677124">
                  <w:marLeft w:val="0"/>
                  <w:marRight w:val="0"/>
                  <w:marTop w:val="0"/>
                  <w:marBottom w:val="0"/>
                  <w:divBdr>
                    <w:top w:val="single" w:sz="6" w:space="5" w:color="D1D5D5"/>
                    <w:left w:val="single" w:sz="6" w:space="5" w:color="D1D5D5"/>
                    <w:bottom w:val="single" w:sz="6" w:space="5" w:color="D1D5D5"/>
                    <w:right w:val="single" w:sz="6" w:space="2" w:color="D1D5D5"/>
                  </w:divBdr>
                  <w:divsChild>
                    <w:div w:id="1352611091">
                      <w:marLeft w:val="0"/>
                      <w:marRight w:val="0"/>
                      <w:marTop w:val="15"/>
                      <w:marBottom w:val="0"/>
                      <w:divBdr>
                        <w:top w:val="none" w:sz="0" w:space="4" w:color="auto"/>
                        <w:left w:val="none" w:sz="0" w:space="0" w:color="auto"/>
                        <w:bottom w:val="none" w:sz="0" w:space="0" w:color="auto"/>
                        <w:right w:val="none" w:sz="0" w:space="3" w:color="auto"/>
                      </w:divBdr>
                    </w:div>
                    <w:div w:id="1778990043">
                      <w:marLeft w:val="225"/>
                      <w:marRight w:val="0"/>
                      <w:marTop w:val="15"/>
                      <w:marBottom w:val="0"/>
                      <w:divBdr>
                        <w:top w:val="none" w:sz="0" w:space="4" w:color="auto"/>
                        <w:left w:val="dotted" w:sz="6" w:space="3" w:color="777777"/>
                        <w:bottom w:val="none" w:sz="0" w:space="0" w:color="auto"/>
                        <w:right w:val="none" w:sz="0" w:space="3" w:color="auto"/>
                      </w:divBdr>
                    </w:div>
                  </w:divsChild>
                </w:div>
              </w:divsChild>
            </w:div>
          </w:divsChild>
        </w:div>
      </w:divsChild>
    </w:div>
    <w:div w:id="1967152783">
      <w:bodyDiv w:val="1"/>
      <w:marLeft w:val="0"/>
      <w:marRight w:val="0"/>
      <w:marTop w:val="0"/>
      <w:marBottom w:val="0"/>
      <w:divBdr>
        <w:top w:val="none" w:sz="0" w:space="0" w:color="auto"/>
        <w:left w:val="none" w:sz="0" w:space="0" w:color="auto"/>
        <w:bottom w:val="none" w:sz="0" w:space="0" w:color="auto"/>
        <w:right w:val="none" w:sz="0" w:space="0" w:color="auto"/>
      </w:divBdr>
    </w:div>
    <w:div w:id="1969507373">
      <w:bodyDiv w:val="1"/>
      <w:marLeft w:val="0"/>
      <w:marRight w:val="0"/>
      <w:marTop w:val="0"/>
      <w:marBottom w:val="0"/>
      <w:divBdr>
        <w:top w:val="none" w:sz="0" w:space="0" w:color="auto"/>
        <w:left w:val="none" w:sz="0" w:space="0" w:color="auto"/>
        <w:bottom w:val="none" w:sz="0" w:space="0" w:color="auto"/>
        <w:right w:val="none" w:sz="0" w:space="0" w:color="auto"/>
      </w:divBdr>
    </w:div>
    <w:div w:id="199256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twitter.com/INEGI_INFORMA" TargetMode="External"/><Relationship Id="rId26" Type="http://schemas.openxmlformats.org/officeDocument/2006/relationships/chart" Target="charts/chart3.xml"/><Relationship Id="rId39" Type="http://schemas.openxmlformats.org/officeDocument/2006/relationships/theme" Target="theme/theme1.xml"/><Relationship Id="rId21" Type="http://schemas.openxmlformats.org/officeDocument/2006/relationships/image" Target="media/image5.jpeg"/><Relationship Id="rId34" Type="http://schemas.openxmlformats.org/officeDocument/2006/relationships/chart" Target="charts/chart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chart" Target="charts/chart2.xml"/><Relationship Id="rId33" Type="http://schemas.openxmlformats.org/officeDocument/2006/relationships/chart" Target="charts/chart10.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stagram.com/inegi_informa/" TargetMode="External"/><Relationship Id="rId20" Type="http://schemas.openxmlformats.org/officeDocument/2006/relationships/hyperlink" Target="https://www.youtube.com/user/INEGIInforma" TargetMode="Externa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unicacionsocial@inegi.org.mx" TargetMode="External"/><Relationship Id="rId24" Type="http://schemas.openxmlformats.org/officeDocument/2006/relationships/chart" Target="charts/chart1.xml"/><Relationship Id="rId32" Type="http://schemas.openxmlformats.org/officeDocument/2006/relationships/chart" Target="charts/chart9.xml"/><Relationship Id="rId37"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6.png"/><Relationship Id="rId28" Type="http://schemas.openxmlformats.org/officeDocument/2006/relationships/chart" Target="charts/chart5.xml"/><Relationship Id="rId36" Type="http://schemas.openxmlformats.org/officeDocument/2006/relationships/chart" Target="charts/chart13.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INEGIInforma/" TargetMode="External"/><Relationship Id="rId22" Type="http://schemas.openxmlformats.org/officeDocument/2006/relationships/hyperlink" Target="http://www.inegi.org.mx/" TargetMode="Externa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chart" Target="charts/chart1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cid:image002.png@01D4B335.490B1A5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2.png@01D4B335.490B1A5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Plantillas\bbalanza6.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Notas%20Trabajo%202021\Balanza\2023\05-23\graficas%20Bal%20opor%20desestacionalizada-opotunas%20desde%202009%20(Autoguardado).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D:\Notas%20Trabajo%202021\Balanza\2023\05-23\graficas%20Bal%20opor%20desestacionalizada-opotunas%20desde%202009%20(Autoguardado).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D:\Notas%20Trabajo%202021\Balanza\2023\05-23\graficas%20Bal%20opor%20desestacionalizada-opotunas%20desde%202009%20(Autoguardado).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D:\Notas%20Trabajo%202021\Balanza\2023\05-23\graficas%20Bal%20opor%20desestacionalizada-opotunas%20desde%202009%20(Autoguardado).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Notas%20Trabajo%202021\Balanza\2023\05-23\graficas%20Bal%20opor%20desestacionalizada-opotunas%20desde%202009%20(Autoguardado).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Notas%20Trabajo%202021\Balanza\2023\05-23\graficas%20Bal%20opor%20desestacionalizada-opotunas%20desde%202009%20(Autoguardado).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Notas%20Trabajo%202021\Balanza\2023\05-23\graficas%20Bal%20opor%20desestacionalizada-opotunas%20desde%202009%20(Autoguardado).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Notas%20Trabajo%202021\Balanza\2023\05-23\graficas%20Bal%20opor%20desestacionalizada-opotunas%20desde%202009%20(Autoguardado).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Notas%20Trabajo%202021\Balanza\2023\05-23\graficas%20Bal%20opor%20desestacionalizada-opotunas%20desde%202009%20(Autoguardado).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Notas%20Trabajo%202021\Balanza\2023\05-23\graficas%20Bal%20opor%20desestacionalizada-opotunas%20desde%202009%20(Autoguardado).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D:\Notas%20Trabajo%202021\Balanza\2023\05-23\graficas%20Bal%20opor%20desestacionalizada-opotunas%20desde%202009%20(Autoguardado).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D:\Notas%20Trabajo%202021\Balanza\2023\05-23\graficas%20Bal%20opor%20desestacionalizada-opotunas%20desde%202009%20(Autoguardado).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D:\Notas%20Trabajo%202021\Balanza\2023\05-23\graficas%20Bal%20opor%20desestacionalizada-opotunas%20desde%202009%20(Autoguardad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751326328910886E-2"/>
          <c:y val="3.9495865891773979E-2"/>
          <c:w val="0.87810900140646975"/>
          <c:h val="0.86464797668043236"/>
        </c:manualLayout>
      </c:layout>
      <c:lineChart>
        <c:grouping val="standard"/>
        <c:varyColors val="0"/>
        <c:ser>
          <c:idx val="1"/>
          <c:order val="0"/>
          <c:tx>
            <c:strRef>
              <c:f>datos!$C$4</c:f>
              <c:strCache>
                <c:ptCount val="1"/>
                <c:pt idx="0">
                  <c:v>Serie desestacionalizada</c:v>
                </c:pt>
              </c:strCache>
            </c:strRef>
          </c:tx>
          <c:spPr>
            <a:ln w="15875" cap="flat">
              <a:solidFill>
                <a:schemeClr val="tx2">
                  <a:lumMod val="75000"/>
                  <a:alpha val="98000"/>
                </a:schemeClr>
              </a:solidFill>
              <a:prstDash val="solid"/>
            </a:ln>
            <a:effectLst/>
          </c:spPr>
          <c:marker>
            <c:symbol val="none"/>
          </c:marker>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datos!$C$5:$C$69</c:f>
              <c:numCache>
                <c:formatCode>#,##0.0</c:formatCode>
                <c:ptCount val="65"/>
                <c:pt idx="0">
                  <c:v>-817.13496540504104</c:v>
                </c:pt>
                <c:pt idx="1">
                  <c:v>-451.68918693012802</c:v>
                </c:pt>
                <c:pt idx="2">
                  <c:v>-665.09967936816304</c:v>
                </c:pt>
                <c:pt idx="3">
                  <c:v>-600.09500391635595</c:v>
                </c:pt>
                <c:pt idx="4">
                  <c:v>-2121.3766015904498</c:v>
                </c:pt>
                <c:pt idx="5">
                  <c:v>-1941.22454659095</c:v>
                </c:pt>
                <c:pt idx="6">
                  <c:v>-1869.0386392331</c:v>
                </c:pt>
                <c:pt idx="7">
                  <c:v>-1154.1732884517401</c:v>
                </c:pt>
                <c:pt idx="8">
                  <c:v>-147.817565961821</c:v>
                </c:pt>
                <c:pt idx="9">
                  <c:v>-1318.8802900564101</c:v>
                </c:pt>
                <c:pt idx="10">
                  <c:v>-2524.4790184086801</c:v>
                </c:pt>
                <c:pt idx="11">
                  <c:v>166.59221955827999</c:v>
                </c:pt>
                <c:pt idx="12">
                  <c:v>-1223.1804495561501</c:v>
                </c:pt>
                <c:pt idx="13">
                  <c:v>123.95152604745</c:v>
                </c:pt>
                <c:pt idx="14">
                  <c:v>138.79467542561099</c:v>
                </c:pt>
                <c:pt idx="15">
                  <c:v>271.09941393369098</c:v>
                </c:pt>
                <c:pt idx="16">
                  <c:v>735.28291544235799</c:v>
                </c:pt>
                <c:pt idx="17">
                  <c:v>1002.38800532245</c:v>
                </c:pt>
                <c:pt idx="18">
                  <c:v>408.79782513918002</c:v>
                </c:pt>
                <c:pt idx="19">
                  <c:v>1211.4085117263801</c:v>
                </c:pt>
                <c:pt idx="20">
                  <c:v>497.719845014084</c:v>
                </c:pt>
                <c:pt idx="21">
                  <c:v>133.728669438655</c:v>
                </c:pt>
                <c:pt idx="22">
                  <c:v>876.76609399633503</c:v>
                </c:pt>
                <c:pt idx="23">
                  <c:v>1078.4706534652501</c:v>
                </c:pt>
                <c:pt idx="24">
                  <c:v>1484.19855496379</c:v>
                </c:pt>
                <c:pt idx="25">
                  <c:v>1532.7890632236199</c:v>
                </c:pt>
                <c:pt idx="26">
                  <c:v>1850.63737737002</c:v>
                </c:pt>
                <c:pt idx="27">
                  <c:v>-4075.5650304824699</c:v>
                </c:pt>
                <c:pt idx="28">
                  <c:v>-3590.5349418132701</c:v>
                </c:pt>
                <c:pt idx="29">
                  <c:v>4305.6950549754401</c:v>
                </c:pt>
                <c:pt idx="30">
                  <c:v>6987.3994658273195</c:v>
                </c:pt>
                <c:pt idx="31">
                  <c:v>7091.29064256535</c:v>
                </c:pt>
                <c:pt idx="32">
                  <c:v>5003.0935556107097</c:v>
                </c:pt>
                <c:pt idx="33">
                  <c:v>6581.2543233859196</c:v>
                </c:pt>
                <c:pt idx="34">
                  <c:v>3170.3213495272998</c:v>
                </c:pt>
                <c:pt idx="35">
                  <c:v>3852.8026015320602</c:v>
                </c:pt>
                <c:pt idx="36">
                  <c:v>2343.4887176627499</c:v>
                </c:pt>
                <c:pt idx="37">
                  <c:v>1937.82767554103</c:v>
                </c:pt>
                <c:pt idx="38">
                  <c:v>-3804.63902190407</c:v>
                </c:pt>
                <c:pt idx="39">
                  <c:v>551.10208497127098</c:v>
                </c:pt>
                <c:pt idx="40">
                  <c:v>-350.85699203016702</c:v>
                </c:pt>
                <c:pt idx="41">
                  <c:v>-795.12834368736901</c:v>
                </c:pt>
                <c:pt idx="42">
                  <c:v>-2561.5397594637702</c:v>
                </c:pt>
                <c:pt idx="43">
                  <c:v>-2521.9886415143301</c:v>
                </c:pt>
                <c:pt idx="44">
                  <c:v>-1602.78032027019</c:v>
                </c:pt>
                <c:pt idx="45">
                  <c:v>-2056.3881674744498</c:v>
                </c:pt>
                <c:pt idx="46">
                  <c:v>24.176707136123198</c:v>
                </c:pt>
                <c:pt idx="47">
                  <c:v>-1312.08640588362</c:v>
                </c:pt>
                <c:pt idx="48">
                  <c:v>-3552.52029184509</c:v>
                </c:pt>
                <c:pt idx="49">
                  <c:v>378.50932807856401</c:v>
                </c:pt>
                <c:pt idx="50">
                  <c:v>-1669.2532033989501</c:v>
                </c:pt>
                <c:pt idx="51">
                  <c:v>-2741.6702674092298</c:v>
                </c:pt>
                <c:pt idx="52">
                  <c:v>-2985.1971582290598</c:v>
                </c:pt>
                <c:pt idx="53">
                  <c:v>-5925.15604286093</c:v>
                </c:pt>
                <c:pt idx="54">
                  <c:v>-4260.2997012946598</c:v>
                </c:pt>
                <c:pt idx="55">
                  <c:v>-3322.2198998880699</c:v>
                </c:pt>
                <c:pt idx="56">
                  <c:v>-257.58159921833698</c:v>
                </c:pt>
                <c:pt idx="57">
                  <c:v>-1550.8558473534199</c:v>
                </c:pt>
                <c:pt idx="58">
                  <c:v>-70.487835480903001</c:v>
                </c:pt>
                <c:pt idx="59">
                  <c:v>-1580.1586370715299</c:v>
                </c:pt>
                <c:pt idx="60">
                  <c:v>-388.39360280285001</c:v>
                </c:pt>
                <c:pt idx="61">
                  <c:v>-3127.0518170023402</c:v>
                </c:pt>
                <c:pt idx="62">
                  <c:v>-78.444400723949897</c:v>
                </c:pt>
                <c:pt idx="63">
                  <c:v>-3154.62950430416</c:v>
                </c:pt>
                <c:pt idx="64">
                  <c:v>-489.06916267764399</c:v>
                </c:pt>
              </c:numCache>
            </c:numRef>
          </c:val>
          <c:smooth val="0"/>
          <c:extLst>
            <c:ext xmlns:c16="http://schemas.microsoft.com/office/drawing/2014/chart" uri="{C3380CC4-5D6E-409C-BE32-E72D297353CC}">
              <c16:uniqueId val="{00000000-BBC5-41BD-BFF5-F3C749170256}"/>
            </c:ext>
          </c:extLst>
        </c:ser>
        <c:dLbls>
          <c:showLegendKey val="0"/>
          <c:showVal val="0"/>
          <c:showCatName val="0"/>
          <c:showSerName val="0"/>
          <c:showPercent val="0"/>
          <c:showBubbleSize val="0"/>
        </c:dLbls>
        <c:smooth val="0"/>
        <c:axId val="441886288"/>
        <c:axId val="616597096"/>
      </c:lineChart>
      <c:catAx>
        <c:axId val="441886288"/>
        <c:scaling>
          <c:orientation val="minMax"/>
        </c:scaling>
        <c:delete val="0"/>
        <c:axPos val="b"/>
        <c:numFmt formatCode="General" sourceLinked="1"/>
        <c:majorTickMark val="cross"/>
        <c:minorTickMark val="none"/>
        <c:tickLblPos val="low"/>
        <c:spPr>
          <a:ln w="3175">
            <a:solidFill>
              <a:srgbClr val="000000"/>
            </a:solidFill>
            <a:prstDash val="solid"/>
          </a:ln>
        </c:spPr>
        <c:txPr>
          <a:bodyPr rot="0" vert="horz"/>
          <a:lstStyle/>
          <a:p>
            <a:pPr>
              <a:defRPr sz="800"/>
            </a:pPr>
            <a:endParaRPr lang="es-MX"/>
          </a:p>
        </c:txPr>
        <c:crossAx val="616597096"/>
        <c:crosses val="autoZero"/>
        <c:auto val="1"/>
        <c:lblAlgn val="ctr"/>
        <c:lblOffset val="0"/>
        <c:tickLblSkip val="1"/>
        <c:tickMarkSkip val="12"/>
        <c:noMultiLvlLbl val="1"/>
      </c:catAx>
      <c:valAx>
        <c:axId val="616597096"/>
        <c:scaling>
          <c:orientation val="minMax"/>
          <c:max val="8000"/>
          <c:min val="-8000"/>
        </c:scaling>
        <c:delete val="0"/>
        <c:axPos val="r"/>
        <c:numFmt formatCode="#\ ##0" sourceLinked="0"/>
        <c:majorTickMark val="out"/>
        <c:minorTickMark val="none"/>
        <c:tickLblPos val="high"/>
        <c:spPr>
          <a:ln w="3175">
            <a:solidFill>
              <a:srgbClr val="000000"/>
            </a:solidFill>
            <a:prstDash val="solid"/>
          </a:ln>
        </c:spPr>
        <c:txPr>
          <a:bodyPr rot="0" vert="horz"/>
          <a:lstStyle/>
          <a:p>
            <a:pPr>
              <a:defRPr sz="800"/>
            </a:pPr>
            <a:endParaRPr lang="es-MX"/>
          </a:p>
        </c:txPr>
        <c:crossAx val="441886288"/>
        <c:crosses val="max"/>
        <c:crossBetween val="midCat"/>
        <c:majorUnit val="2000"/>
        <c:minorUnit val="200"/>
      </c:valAx>
      <c:spPr>
        <a:noFill/>
        <a:ln w="15875">
          <a:noFill/>
          <a:prstDash val="solid"/>
        </a:ln>
      </c:spPr>
    </c:plotArea>
    <c:plotVisOnly val="1"/>
    <c:dispBlanksAs val="zero"/>
    <c:showDLblsOverMax val="0"/>
  </c:chart>
  <c:spPr>
    <a:noFill/>
    <a:ln w="3175">
      <a:solidFill>
        <a:schemeClr val="tx1"/>
      </a:solidFill>
      <a:prstDash val="solid"/>
    </a:ln>
    <a:effectLst>
      <a:outerShdw dist="12700" dir="2700000" algn="tl" rotWithShape="0">
        <a:prstClr val="black"/>
      </a:outerShdw>
    </a:effectLst>
  </c:spPr>
  <c:txPr>
    <a:bodyPr/>
    <a:lstStyle/>
    <a:p>
      <a:pPr>
        <a:defRPr sz="900" b="0" i="0" u="none" strike="noStrike" baseline="0">
          <a:solidFill>
            <a:srgbClr val="000000"/>
          </a:solidFill>
          <a:latin typeface="Arial"/>
          <a:ea typeface="Arial"/>
          <a:cs typeface="Arial"/>
        </a:defRPr>
      </a:pPr>
      <a:endParaRPr lang="es-MX"/>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MX" sz="700" b="1" i="0" cap="small" baseline="0"/>
            </a:pPr>
            <a:r>
              <a:rPr lang="es-ES" sz="700" b="1" i="0" cap="small" baseline="0"/>
              <a:t>No Petroleras</a:t>
            </a:r>
          </a:p>
        </c:rich>
      </c:tx>
      <c:layout>
        <c:manualLayout>
          <c:xMode val="edge"/>
          <c:yMode val="edge"/>
          <c:x val="0.36994854664791382"/>
          <c:y val="0"/>
        </c:manualLayout>
      </c:layout>
      <c:overlay val="1"/>
    </c:title>
    <c:autoTitleDeleted val="0"/>
    <c:plotArea>
      <c:layout>
        <c:manualLayout>
          <c:layoutTarget val="inner"/>
          <c:xMode val="edge"/>
          <c:yMode val="edge"/>
          <c:x val="2.7150492264416341E-2"/>
          <c:y val="5.4538923182442134E-2"/>
          <c:w val="0.87057255039852288"/>
          <c:h val="0.79496347736625517"/>
        </c:manualLayout>
      </c:layout>
      <c:lineChart>
        <c:grouping val="standard"/>
        <c:varyColors val="0"/>
        <c:ser>
          <c:idx val="1"/>
          <c:order val="0"/>
          <c:tx>
            <c:strRef>
              <c:f>datos!$U$4</c:f>
              <c:strCache>
                <c:ptCount val="1"/>
                <c:pt idx="0">
                  <c:v>Serie desestacionalizada</c:v>
                </c:pt>
              </c:strCache>
            </c:strRef>
          </c:tx>
          <c:spPr>
            <a:ln w="15875" cap="flat">
              <a:solidFill>
                <a:schemeClr val="bg1">
                  <a:lumMod val="65000"/>
                </a:schemeClr>
              </a:solidFill>
              <a:prstDash val="solid"/>
            </a:ln>
            <a:effectLst/>
          </c:spPr>
          <c:marker>
            <c:symbol val="none"/>
          </c:marker>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datos!$U$5:$U$69</c:f>
              <c:numCache>
                <c:formatCode>#,##0.0</c:formatCode>
                <c:ptCount val="65"/>
                <c:pt idx="0">
                  <c:v>32735.168752822399</c:v>
                </c:pt>
                <c:pt idx="1">
                  <c:v>33165.4169377988</c:v>
                </c:pt>
                <c:pt idx="2">
                  <c:v>34200.335263312401</c:v>
                </c:pt>
                <c:pt idx="3">
                  <c:v>33466.837447634498</c:v>
                </c:pt>
                <c:pt idx="4">
                  <c:v>34229.426181654402</c:v>
                </c:pt>
                <c:pt idx="5">
                  <c:v>34416.267364864703</c:v>
                </c:pt>
                <c:pt idx="6">
                  <c:v>34604.149116499102</c:v>
                </c:pt>
                <c:pt idx="7">
                  <c:v>34635.920362931</c:v>
                </c:pt>
                <c:pt idx="8">
                  <c:v>35021.931806919798</c:v>
                </c:pt>
                <c:pt idx="9">
                  <c:v>35015.689877907702</c:v>
                </c:pt>
                <c:pt idx="10">
                  <c:v>35079.401136988599</c:v>
                </c:pt>
                <c:pt idx="11">
                  <c:v>33711.734972767401</c:v>
                </c:pt>
                <c:pt idx="12">
                  <c:v>34583.7568921071</c:v>
                </c:pt>
                <c:pt idx="13">
                  <c:v>34379.607458144703</c:v>
                </c:pt>
                <c:pt idx="14">
                  <c:v>33751.803386443098</c:v>
                </c:pt>
                <c:pt idx="15">
                  <c:v>34220.622754422402</c:v>
                </c:pt>
                <c:pt idx="16">
                  <c:v>34070.6768177548</c:v>
                </c:pt>
                <c:pt idx="17">
                  <c:v>33798.003368133897</c:v>
                </c:pt>
                <c:pt idx="18">
                  <c:v>34613.091951233699</c:v>
                </c:pt>
                <c:pt idx="19">
                  <c:v>34705.8807394736</c:v>
                </c:pt>
                <c:pt idx="20">
                  <c:v>34074.133655410697</c:v>
                </c:pt>
                <c:pt idx="21">
                  <c:v>33742.384665662197</c:v>
                </c:pt>
                <c:pt idx="22">
                  <c:v>33028.308257061399</c:v>
                </c:pt>
                <c:pt idx="23">
                  <c:v>32955.250451405896</c:v>
                </c:pt>
                <c:pt idx="24">
                  <c:v>33155.6561542091</c:v>
                </c:pt>
                <c:pt idx="25">
                  <c:v>32628.461937182801</c:v>
                </c:pt>
                <c:pt idx="26">
                  <c:v>31166.7192577897</c:v>
                </c:pt>
                <c:pt idx="27">
                  <c:v>24557.6525617238</c:v>
                </c:pt>
                <c:pt idx="28">
                  <c:v>20401.722232327898</c:v>
                </c:pt>
                <c:pt idx="29">
                  <c:v>25918.866493589401</c:v>
                </c:pt>
                <c:pt idx="30">
                  <c:v>26287.349473592902</c:v>
                </c:pt>
                <c:pt idx="31">
                  <c:v>28626.544612366299</c:v>
                </c:pt>
                <c:pt idx="32">
                  <c:v>30437.2051454291</c:v>
                </c:pt>
                <c:pt idx="33">
                  <c:v>31041.0538529113</c:v>
                </c:pt>
                <c:pt idx="34">
                  <c:v>33053.380333867302</c:v>
                </c:pt>
                <c:pt idx="35">
                  <c:v>33357.710048920999</c:v>
                </c:pt>
                <c:pt idx="36">
                  <c:v>34470.070935704403</c:v>
                </c:pt>
                <c:pt idx="37">
                  <c:v>33025.882025093197</c:v>
                </c:pt>
                <c:pt idx="38">
                  <c:v>37189.897224236898</c:v>
                </c:pt>
                <c:pt idx="39">
                  <c:v>35535.442392829202</c:v>
                </c:pt>
                <c:pt idx="40">
                  <c:v>37021.684750520501</c:v>
                </c:pt>
                <c:pt idx="41">
                  <c:v>37409.394363405801</c:v>
                </c:pt>
                <c:pt idx="42">
                  <c:v>39579.221995601903</c:v>
                </c:pt>
                <c:pt idx="43">
                  <c:v>38213.969731805497</c:v>
                </c:pt>
                <c:pt idx="44">
                  <c:v>38185.277783064601</c:v>
                </c:pt>
                <c:pt idx="45">
                  <c:v>38953.037629254199</c:v>
                </c:pt>
                <c:pt idx="46">
                  <c:v>40035.968976158299</c:v>
                </c:pt>
                <c:pt idx="47">
                  <c:v>41250.485913365897</c:v>
                </c:pt>
                <c:pt idx="48">
                  <c:v>39838.529783351201</c:v>
                </c:pt>
                <c:pt idx="49">
                  <c:v>43786.221708986202</c:v>
                </c:pt>
                <c:pt idx="50">
                  <c:v>43426.465826305503</c:v>
                </c:pt>
                <c:pt idx="51">
                  <c:v>44315.286413579597</c:v>
                </c:pt>
                <c:pt idx="52">
                  <c:v>44460.297118098402</c:v>
                </c:pt>
                <c:pt idx="53">
                  <c:v>46642.832970258802</c:v>
                </c:pt>
                <c:pt idx="54">
                  <c:v>45342.488082658201</c:v>
                </c:pt>
                <c:pt idx="55">
                  <c:v>45380.560257239697</c:v>
                </c:pt>
                <c:pt idx="56">
                  <c:v>45215.884033943003</c:v>
                </c:pt>
                <c:pt idx="57">
                  <c:v>45026.831501708002</c:v>
                </c:pt>
                <c:pt idx="58">
                  <c:v>43430.4366143109</c:v>
                </c:pt>
                <c:pt idx="59">
                  <c:v>44186.175610048202</c:v>
                </c:pt>
                <c:pt idx="60">
                  <c:v>44760.521349782903</c:v>
                </c:pt>
                <c:pt idx="61">
                  <c:v>45183.045278096703</c:v>
                </c:pt>
                <c:pt idx="62">
                  <c:v>44267.577553041199</c:v>
                </c:pt>
                <c:pt idx="63">
                  <c:v>46162.149493146499</c:v>
                </c:pt>
                <c:pt idx="64">
                  <c:v>45828.697791685401</c:v>
                </c:pt>
              </c:numCache>
            </c:numRef>
          </c:val>
          <c:smooth val="0"/>
          <c:extLst>
            <c:ext xmlns:c16="http://schemas.microsoft.com/office/drawing/2014/chart" uri="{C3380CC4-5D6E-409C-BE32-E72D297353CC}">
              <c16:uniqueId val="{00000000-1947-4D98-AF3A-77B16AC4BEA6}"/>
            </c:ext>
          </c:extLst>
        </c:ser>
        <c:ser>
          <c:idx val="0"/>
          <c:order val="1"/>
          <c:tx>
            <c:strRef>
              <c:f>datos!$V$4</c:f>
              <c:strCache>
                <c:ptCount val="1"/>
                <c:pt idx="0">
                  <c:v>Serie de tendencia-ciclo</c:v>
                </c:pt>
              </c:strCache>
            </c:strRef>
          </c:tx>
          <c:spPr>
            <a:ln w="12700">
              <a:solidFill>
                <a:schemeClr val="tx2">
                  <a:lumMod val="75000"/>
                </a:schemeClr>
              </a:solidFill>
              <a:prstDash val="solid"/>
            </a:ln>
            <a:effectLst/>
          </c:spPr>
          <c:marker>
            <c:symbol val="none"/>
          </c:marker>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datos!$V$5:$V$69</c:f>
              <c:numCache>
                <c:formatCode>#,##0.0</c:formatCode>
                <c:ptCount val="65"/>
                <c:pt idx="0">
                  <c:v>33011.276769655931</c:v>
                </c:pt>
                <c:pt idx="1">
                  <c:v>33311.917170739704</c:v>
                </c:pt>
                <c:pt idx="2">
                  <c:v>33623.482622553413</c:v>
                </c:pt>
                <c:pt idx="3">
                  <c:v>33913.354114097412</c:v>
                </c:pt>
                <c:pt idx="4">
                  <c:v>34171.948968136792</c:v>
                </c:pt>
                <c:pt idx="5">
                  <c:v>34413.815905300748</c:v>
                </c:pt>
                <c:pt idx="6">
                  <c:v>34628.068899617923</c:v>
                </c:pt>
                <c:pt idx="7">
                  <c:v>34773.840482995423</c:v>
                </c:pt>
                <c:pt idx="8">
                  <c:v>34853.603374522609</c:v>
                </c:pt>
                <c:pt idx="9">
                  <c:v>34838.0040941119</c:v>
                </c:pt>
                <c:pt idx="10">
                  <c:v>34721.973916899842</c:v>
                </c:pt>
                <c:pt idx="11">
                  <c:v>34554.49066633117</c:v>
                </c:pt>
                <c:pt idx="12">
                  <c:v>34353.27323497599</c:v>
                </c:pt>
                <c:pt idx="13">
                  <c:v>34173.320389872482</c:v>
                </c:pt>
                <c:pt idx="14">
                  <c:v>34079.9070309608</c:v>
                </c:pt>
                <c:pt idx="15">
                  <c:v>34098.767904751461</c:v>
                </c:pt>
                <c:pt idx="16">
                  <c:v>34202.879789322295</c:v>
                </c:pt>
                <c:pt idx="17">
                  <c:v>34320.913895712583</c:v>
                </c:pt>
                <c:pt idx="18">
                  <c:v>34363.946452318327</c:v>
                </c:pt>
                <c:pt idx="19">
                  <c:v>34291.295779066299</c:v>
                </c:pt>
                <c:pt idx="20">
                  <c:v>34084.315041211252</c:v>
                </c:pt>
                <c:pt idx="21">
                  <c:v>33781.186976506899</c:v>
                </c:pt>
                <c:pt idx="22">
                  <c:v>33448.901995150831</c:v>
                </c:pt>
                <c:pt idx="23">
                  <c:v>33120.232871536369</c:v>
                </c:pt>
                <c:pt idx="24">
                  <c:v>32788.9870272029</c:v>
                </c:pt>
                <c:pt idx="25">
                  <c:v>32417.647592752088</c:v>
                </c:pt>
                <c:pt idx="26">
                  <c:v>31452.472769588432</c:v>
                </c:pt>
                <c:pt idx="27">
                  <c:v>30123.62883006769</c:v>
                </c:pt>
                <c:pt idx="28">
                  <c:v>29749.690273595763</c:v>
                </c:pt>
                <c:pt idx="29">
                  <c:v>29622.709690538009</c:v>
                </c:pt>
                <c:pt idx="30">
                  <c:v>29846.56547585925</c:v>
                </c:pt>
                <c:pt idx="31">
                  <c:v>30422.185913731264</c:v>
                </c:pt>
                <c:pt idx="32">
                  <c:v>31250.011813173332</c:v>
                </c:pt>
                <c:pt idx="33">
                  <c:v>32203.469594358889</c:v>
                </c:pt>
                <c:pt idx="34">
                  <c:v>33126.182910219541</c:v>
                </c:pt>
                <c:pt idx="35">
                  <c:v>33918.791408579433</c:v>
                </c:pt>
                <c:pt idx="36">
                  <c:v>34578.647924883393</c:v>
                </c:pt>
                <c:pt idx="37">
                  <c:v>35158.5289781963</c:v>
                </c:pt>
                <c:pt idx="38">
                  <c:v>35721.272720149653</c:v>
                </c:pt>
                <c:pt idx="39">
                  <c:v>36289.355827592713</c:v>
                </c:pt>
                <c:pt idx="40">
                  <c:v>36828.596253160584</c:v>
                </c:pt>
                <c:pt idx="41">
                  <c:v>37309.62399473918</c:v>
                </c:pt>
                <c:pt idx="42">
                  <c:v>37737.996559047409</c:v>
                </c:pt>
                <c:pt idx="43">
                  <c:v>38170.574247082652</c:v>
                </c:pt>
                <c:pt idx="44">
                  <c:v>38660.402471139598</c:v>
                </c:pt>
                <c:pt idx="45">
                  <c:v>39262.742885304702</c:v>
                </c:pt>
                <c:pt idx="46">
                  <c:v>40008.914915930174</c:v>
                </c:pt>
                <c:pt idx="47">
                  <c:v>40874.432742900251</c:v>
                </c:pt>
                <c:pt idx="48">
                  <c:v>41777.911312201177</c:v>
                </c:pt>
                <c:pt idx="49">
                  <c:v>42650.112838909256</c:v>
                </c:pt>
                <c:pt idx="50">
                  <c:v>43436.768045699697</c:v>
                </c:pt>
                <c:pt idx="51">
                  <c:v>44112.940496324831</c:v>
                </c:pt>
                <c:pt idx="52">
                  <c:v>44683.630741217297</c:v>
                </c:pt>
                <c:pt idx="53">
                  <c:v>45090.902992267242</c:v>
                </c:pt>
                <c:pt idx="54">
                  <c:v>45284.641092837046</c:v>
                </c:pt>
                <c:pt idx="55">
                  <c:v>45249.154367851617</c:v>
                </c:pt>
                <c:pt idx="56">
                  <c:v>45061.876548871624</c:v>
                </c:pt>
                <c:pt idx="57">
                  <c:v>44793.697669844529</c:v>
                </c:pt>
                <c:pt idx="58">
                  <c:v>44561.909033122894</c:v>
                </c:pt>
                <c:pt idx="59">
                  <c:v>44464.590964851806</c:v>
                </c:pt>
                <c:pt idx="60">
                  <c:v>44557.195301573687</c:v>
                </c:pt>
                <c:pt idx="61">
                  <c:v>44814.290992920913</c:v>
                </c:pt>
                <c:pt idx="62">
                  <c:v>45174.037613954148</c:v>
                </c:pt>
                <c:pt idx="63">
                  <c:v>45570.053921756131</c:v>
                </c:pt>
                <c:pt idx="64">
                  <c:v>45962.860420579302</c:v>
                </c:pt>
              </c:numCache>
            </c:numRef>
          </c:val>
          <c:smooth val="0"/>
          <c:extLst>
            <c:ext xmlns:c16="http://schemas.microsoft.com/office/drawing/2014/chart" uri="{C3380CC4-5D6E-409C-BE32-E72D297353CC}">
              <c16:uniqueId val="{00000001-1947-4D98-AF3A-77B16AC4BEA6}"/>
            </c:ext>
          </c:extLst>
        </c:ser>
        <c:dLbls>
          <c:showLegendKey val="0"/>
          <c:showVal val="0"/>
          <c:showCatName val="0"/>
          <c:showSerName val="0"/>
          <c:showPercent val="0"/>
          <c:showBubbleSize val="0"/>
        </c:dLbls>
        <c:smooth val="0"/>
        <c:axId val="530007200"/>
        <c:axId val="530007984"/>
      </c:lineChart>
      <c:catAx>
        <c:axId val="530007200"/>
        <c:scaling>
          <c:orientation val="minMax"/>
        </c:scaling>
        <c:delete val="0"/>
        <c:axPos val="b"/>
        <c:numFmt formatCode="General" sourceLinked="1"/>
        <c:majorTickMark val="cross"/>
        <c:minorTickMark val="none"/>
        <c:tickLblPos val="low"/>
        <c:spPr>
          <a:ln w="3175">
            <a:solidFill>
              <a:srgbClr val="000000"/>
            </a:solidFill>
            <a:prstDash val="solid"/>
          </a:ln>
        </c:spPr>
        <c:txPr>
          <a:bodyPr rot="0" vert="horz"/>
          <a:lstStyle/>
          <a:p>
            <a:pPr>
              <a:defRPr lang="es-MX" sz="350" b="0" i="0" u="none" strike="noStrike" baseline="0">
                <a:solidFill>
                  <a:sysClr val="windowText" lastClr="000000"/>
                </a:solidFill>
                <a:latin typeface="Arial"/>
                <a:ea typeface="Arial"/>
                <a:cs typeface="Arial"/>
              </a:defRPr>
            </a:pPr>
            <a:endParaRPr lang="es-MX"/>
          </a:p>
        </c:txPr>
        <c:crossAx val="530007984"/>
        <c:crosses val="autoZero"/>
        <c:auto val="1"/>
        <c:lblAlgn val="ctr"/>
        <c:lblOffset val="100"/>
        <c:tickLblSkip val="1"/>
        <c:tickMarkSkip val="12"/>
        <c:noMultiLvlLbl val="1"/>
      </c:catAx>
      <c:valAx>
        <c:axId val="530007984"/>
        <c:scaling>
          <c:orientation val="minMax"/>
          <c:max val="50000"/>
          <c:min val="20000"/>
        </c:scaling>
        <c:delete val="0"/>
        <c:axPos val="r"/>
        <c:numFmt formatCode="#,##0" sourceLinked="0"/>
        <c:majorTickMark val="out"/>
        <c:minorTickMark val="none"/>
        <c:tickLblPos val="high"/>
        <c:spPr>
          <a:ln w="3175">
            <a:solidFill>
              <a:srgbClr val="000000"/>
            </a:solidFill>
            <a:prstDash val="solid"/>
          </a:ln>
        </c:spPr>
        <c:txPr>
          <a:bodyPr rot="0" vert="horz"/>
          <a:lstStyle/>
          <a:p>
            <a:pPr>
              <a:defRPr lang="es-MX" sz="500" b="0" i="0" u="none" strike="noStrike" baseline="0">
                <a:solidFill>
                  <a:srgbClr val="000000"/>
                </a:solidFill>
                <a:latin typeface="Arial"/>
                <a:ea typeface="Arial"/>
                <a:cs typeface="Arial"/>
              </a:defRPr>
            </a:pPr>
            <a:endParaRPr lang="es-MX"/>
          </a:p>
        </c:txPr>
        <c:crossAx val="530007200"/>
        <c:crosses val="max"/>
        <c:crossBetween val="between"/>
        <c:majorUnit val="6000"/>
        <c:minorUnit val="1000"/>
      </c:valAx>
      <c:spPr>
        <a:noFill/>
        <a:ln w="3175">
          <a:noFill/>
          <a:prstDash val="solid"/>
        </a:ln>
      </c:spPr>
    </c:plotArea>
    <c:legend>
      <c:legendPos val="b"/>
      <c:legendEntry>
        <c:idx val="0"/>
        <c:txPr>
          <a:bodyPr/>
          <a:lstStyle/>
          <a:p>
            <a:pPr>
              <a:defRPr sz="500" b="0" i="0" u="none" strike="noStrike" baseline="0">
                <a:solidFill>
                  <a:srgbClr val="000000"/>
                </a:solidFill>
                <a:latin typeface="Arial"/>
                <a:ea typeface="Arial"/>
                <a:cs typeface="Arial"/>
              </a:defRPr>
            </a:pPr>
            <a:endParaRPr lang="es-MX"/>
          </a:p>
        </c:txPr>
      </c:legendEntry>
      <c:legendEntry>
        <c:idx val="1"/>
        <c:txPr>
          <a:bodyPr/>
          <a:lstStyle/>
          <a:p>
            <a:pPr>
              <a:defRPr sz="500" b="0" i="0" u="none" strike="noStrike" baseline="0">
                <a:solidFill>
                  <a:srgbClr val="000000"/>
                </a:solidFill>
                <a:latin typeface="Arial"/>
                <a:ea typeface="Arial"/>
                <a:cs typeface="Arial"/>
              </a:defRPr>
            </a:pPr>
            <a:endParaRPr lang="es-MX"/>
          </a:p>
        </c:txPr>
      </c:legendEntry>
      <c:layout>
        <c:manualLayout>
          <c:xMode val="edge"/>
          <c:yMode val="edge"/>
          <c:x val="0"/>
          <c:y val="0.93827890422485205"/>
          <c:w val="0.99478885267615924"/>
          <c:h val="4.9672325102880673E-2"/>
        </c:manualLayout>
      </c:layout>
      <c:overlay val="0"/>
      <c:spPr>
        <a:noFill/>
        <a:ln w="25400">
          <a:noFill/>
        </a:ln>
      </c:spPr>
      <c:txPr>
        <a:bodyPr/>
        <a:lstStyle/>
        <a:p>
          <a:pPr>
            <a:defRPr lang="es-MX" sz="500" b="0" i="0" u="none" strike="noStrike" baseline="0">
              <a:solidFill>
                <a:srgbClr val="000000"/>
              </a:solidFill>
              <a:latin typeface="Arial"/>
              <a:ea typeface="Arial"/>
              <a:cs typeface="Arial"/>
            </a:defRPr>
          </a:pPr>
          <a:endParaRPr lang="es-MX"/>
        </a:p>
      </c:txPr>
    </c:legend>
    <c:plotVisOnly val="1"/>
    <c:dispBlanksAs val="zero"/>
    <c:showDLblsOverMax val="0"/>
  </c:chart>
  <c:spPr>
    <a:noFill/>
    <a:ln w="3175">
      <a:solidFill>
        <a:schemeClr val="tx1"/>
      </a:solidFill>
      <a:prstDash val="solid"/>
    </a:ln>
    <a:effectLst/>
  </c:spPr>
  <c:txPr>
    <a:bodyPr/>
    <a:lstStyle/>
    <a:p>
      <a:pPr>
        <a:defRPr sz="2000" b="0" i="0" u="none" strike="noStrike" baseline="0">
          <a:solidFill>
            <a:srgbClr val="000000"/>
          </a:solidFill>
          <a:latin typeface="Arial"/>
          <a:ea typeface="Arial"/>
          <a:cs typeface="Arial"/>
        </a:defRPr>
      </a:pPr>
      <a:endParaRPr lang="es-MX"/>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MX" sz="700" b="1" i="0" cap="small" baseline="0"/>
            </a:pPr>
            <a:r>
              <a:rPr lang="es-ES" sz="700" b="1" i="0" cap="small" baseline="0"/>
              <a:t>Bienes de Consumo</a:t>
            </a:r>
          </a:p>
        </c:rich>
      </c:tx>
      <c:layout>
        <c:manualLayout>
          <c:xMode val="edge"/>
          <c:yMode val="edge"/>
          <c:x val="0.33466326769809185"/>
          <c:y val="0"/>
        </c:manualLayout>
      </c:layout>
      <c:overlay val="1"/>
    </c:title>
    <c:autoTitleDeleted val="0"/>
    <c:plotArea>
      <c:layout>
        <c:manualLayout>
          <c:layoutTarget val="inner"/>
          <c:xMode val="edge"/>
          <c:yMode val="edge"/>
          <c:x val="2.7150492264416341E-2"/>
          <c:y val="5.8894204389574774E-2"/>
          <c:w val="0.88382032348804562"/>
          <c:h val="0.79060819615914713"/>
        </c:manualLayout>
      </c:layout>
      <c:lineChart>
        <c:grouping val="standard"/>
        <c:varyColors val="0"/>
        <c:ser>
          <c:idx val="1"/>
          <c:order val="0"/>
          <c:tx>
            <c:strRef>
              <c:f>datos!$W$4</c:f>
              <c:strCache>
                <c:ptCount val="1"/>
                <c:pt idx="0">
                  <c:v>Serie desestacionalizada</c:v>
                </c:pt>
              </c:strCache>
            </c:strRef>
          </c:tx>
          <c:spPr>
            <a:ln w="15875" cap="flat">
              <a:solidFill>
                <a:schemeClr val="bg1">
                  <a:lumMod val="65000"/>
                </a:schemeClr>
              </a:solidFill>
              <a:prstDash val="solid"/>
            </a:ln>
            <a:effectLst/>
          </c:spPr>
          <c:marker>
            <c:symbol val="none"/>
          </c:marker>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datos!$W$5:$W$69</c:f>
              <c:numCache>
                <c:formatCode>#,##0.0</c:formatCode>
                <c:ptCount val="65"/>
                <c:pt idx="0">
                  <c:v>4991.3365468646198</c:v>
                </c:pt>
                <c:pt idx="1">
                  <c:v>5256.0421136190198</c:v>
                </c:pt>
                <c:pt idx="2">
                  <c:v>5400.0425826426299</c:v>
                </c:pt>
                <c:pt idx="3">
                  <c:v>5310.5203626205302</c:v>
                </c:pt>
                <c:pt idx="4">
                  <c:v>5174.0539109965703</c:v>
                </c:pt>
                <c:pt idx="5">
                  <c:v>5307.4035652804596</c:v>
                </c:pt>
                <c:pt idx="6">
                  <c:v>5337.4478545694501</c:v>
                </c:pt>
                <c:pt idx="7">
                  <c:v>5470.88927283065</c:v>
                </c:pt>
                <c:pt idx="8">
                  <c:v>5314.1426563414898</c:v>
                </c:pt>
                <c:pt idx="9">
                  <c:v>5329.1996625199099</c:v>
                </c:pt>
                <c:pt idx="10">
                  <c:v>5204.0888226670104</c:v>
                </c:pt>
                <c:pt idx="11">
                  <c:v>4950.0107232567198</c:v>
                </c:pt>
                <c:pt idx="12">
                  <c:v>4889.6116523562196</c:v>
                </c:pt>
                <c:pt idx="13">
                  <c:v>4960.2303447230097</c:v>
                </c:pt>
                <c:pt idx="14">
                  <c:v>5157.1729730519301</c:v>
                </c:pt>
                <c:pt idx="15">
                  <c:v>5464.8540652513002</c:v>
                </c:pt>
                <c:pt idx="16">
                  <c:v>5206.0461900927003</c:v>
                </c:pt>
                <c:pt idx="17">
                  <c:v>5130.6087570001901</c:v>
                </c:pt>
                <c:pt idx="18">
                  <c:v>5089.4001309673904</c:v>
                </c:pt>
                <c:pt idx="19">
                  <c:v>5004.44231033079</c:v>
                </c:pt>
                <c:pt idx="20">
                  <c:v>4897.8596503488798</c:v>
                </c:pt>
                <c:pt idx="21">
                  <c:v>5209.4903440374901</c:v>
                </c:pt>
                <c:pt idx="22">
                  <c:v>5142.9260295194099</c:v>
                </c:pt>
                <c:pt idx="23">
                  <c:v>4958.9910807046499</c:v>
                </c:pt>
                <c:pt idx="24">
                  <c:v>5202.8717688426595</c:v>
                </c:pt>
                <c:pt idx="25">
                  <c:v>5003.99788165891</c:v>
                </c:pt>
                <c:pt idx="26">
                  <c:v>4343.7793923715399</c:v>
                </c:pt>
                <c:pt idx="27">
                  <c:v>2971.7951443112502</c:v>
                </c:pt>
                <c:pt idx="28">
                  <c:v>2478.6668672994601</c:v>
                </c:pt>
                <c:pt idx="29">
                  <c:v>2662.8860298930699</c:v>
                </c:pt>
                <c:pt idx="30">
                  <c:v>3263.00244731766</c:v>
                </c:pt>
                <c:pt idx="31">
                  <c:v>3711.21910439773</c:v>
                </c:pt>
                <c:pt idx="32">
                  <c:v>3821.4273580188701</c:v>
                </c:pt>
                <c:pt idx="33">
                  <c:v>3779.9870924838601</c:v>
                </c:pt>
                <c:pt idx="34">
                  <c:v>4243.4754480661304</c:v>
                </c:pt>
                <c:pt idx="35">
                  <c:v>4462.66593515779</c:v>
                </c:pt>
                <c:pt idx="36">
                  <c:v>4505.2010729117201</c:v>
                </c:pt>
                <c:pt idx="37">
                  <c:v>4418.1495678114097</c:v>
                </c:pt>
                <c:pt idx="38">
                  <c:v>4809.5796826105297</c:v>
                </c:pt>
                <c:pt idx="39">
                  <c:v>4771.05445373362</c:v>
                </c:pt>
                <c:pt idx="40">
                  <c:v>5298.8082864115404</c:v>
                </c:pt>
                <c:pt idx="41">
                  <c:v>5282.48891706208</c:v>
                </c:pt>
                <c:pt idx="42">
                  <c:v>5441.7379098397196</c:v>
                </c:pt>
                <c:pt idx="43">
                  <c:v>5105.8132936438697</c:v>
                </c:pt>
                <c:pt idx="44">
                  <c:v>5239.3027895918704</c:v>
                </c:pt>
                <c:pt idx="45">
                  <c:v>5414.5864972360896</c:v>
                </c:pt>
                <c:pt idx="46">
                  <c:v>5508.1353156737596</c:v>
                </c:pt>
                <c:pt idx="47">
                  <c:v>5991.5707661533497</c:v>
                </c:pt>
                <c:pt idx="48">
                  <c:v>5929.1654523732504</c:v>
                </c:pt>
                <c:pt idx="49">
                  <c:v>6174.8244011425604</c:v>
                </c:pt>
                <c:pt idx="50">
                  <c:v>6649.8684976730101</c:v>
                </c:pt>
                <c:pt idx="51">
                  <c:v>6922.9605427799997</c:v>
                </c:pt>
                <c:pt idx="52">
                  <c:v>6762.3783397096704</c:v>
                </c:pt>
                <c:pt idx="53">
                  <c:v>7738.6035958769999</c:v>
                </c:pt>
                <c:pt idx="54">
                  <c:v>7678.9773238405396</c:v>
                </c:pt>
                <c:pt idx="55">
                  <c:v>7052.9040123887798</c:v>
                </c:pt>
                <c:pt idx="56">
                  <c:v>6991.7215666304101</c:v>
                </c:pt>
                <c:pt idx="57">
                  <c:v>6201.5328113850501</c:v>
                </c:pt>
                <c:pt idx="58">
                  <c:v>5835.6407921223999</c:v>
                </c:pt>
                <c:pt idx="59">
                  <c:v>6144.4752000817298</c:v>
                </c:pt>
                <c:pt idx="60">
                  <c:v>7404.3280713514796</c:v>
                </c:pt>
                <c:pt idx="61">
                  <c:v>7125.3945643955703</c:v>
                </c:pt>
                <c:pt idx="62">
                  <c:v>7269.2395595896596</c:v>
                </c:pt>
                <c:pt idx="63">
                  <c:v>7462.9403842321899</c:v>
                </c:pt>
                <c:pt idx="64">
                  <c:v>7387.0168648474601</c:v>
                </c:pt>
              </c:numCache>
            </c:numRef>
          </c:val>
          <c:smooth val="0"/>
          <c:extLst>
            <c:ext xmlns:c16="http://schemas.microsoft.com/office/drawing/2014/chart" uri="{C3380CC4-5D6E-409C-BE32-E72D297353CC}">
              <c16:uniqueId val="{00000000-EA4F-41AE-A04A-BFF9CC825F71}"/>
            </c:ext>
          </c:extLst>
        </c:ser>
        <c:ser>
          <c:idx val="0"/>
          <c:order val="1"/>
          <c:tx>
            <c:strRef>
              <c:f>datos!$X$4</c:f>
              <c:strCache>
                <c:ptCount val="1"/>
                <c:pt idx="0">
                  <c:v>Serie de tendencia-ciclo</c:v>
                </c:pt>
              </c:strCache>
            </c:strRef>
          </c:tx>
          <c:spPr>
            <a:ln w="12700">
              <a:solidFill>
                <a:schemeClr val="tx2">
                  <a:lumMod val="75000"/>
                </a:schemeClr>
              </a:solidFill>
              <a:prstDash val="solid"/>
            </a:ln>
            <a:effectLst/>
          </c:spPr>
          <c:marker>
            <c:symbol val="none"/>
          </c:marker>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datos!$X$5:$X$69</c:f>
              <c:numCache>
                <c:formatCode>#,##0.0</c:formatCode>
                <c:ptCount val="65"/>
                <c:pt idx="0">
                  <c:v>5183.1064740273196</c:v>
                </c:pt>
                <c:pt idx="1">
                  <c:v>5226.4315374329499</c:v>
                </c:pt>
                <c:pt idx="2">
                  <c:v>5257.5067682604295</c:v>
                </c:pt>
                <c:pt idx="3">
                  <c:v>5283.0928795130403</c:v>
                </c:pt>
                <c:pt idx="4">
                  <c:v>5306.6320005488105</c:v>
                </c:pt>
                <c:pt idx="5">
                  <c:v>5334.5142449529903</c:v>
                </c:pt>
                <c:pt idx="6">
                  <c:v>5353.6606304728502</c:v>
                </c:pt>
                <c:pt idx="7">
                  <c:v>5349.6982231762995</c:v>
                </c:pt>
                <c:pt idx="8">
                  <c:v>5318.0819968625501</c:v>
                </c:pt>
                <c:pt idx="9">
                  <c:v>5250.76166979557</c:v>
                </c:pt>
                <c:pt idx="10">
                  <c:v>5170.2150238907107</c:v>
                </c:pt>
                <c:pt idx="11">
                  <c:v>5112.5731415828704</c:v>
                </c:pt>
                <c:pt idx="12">
                  <c:v>5100.8047673066703</c:v>
                </c:pt>
                <c:pt idx="13">
                  <c:v>5130.3247412589799</c:v>
                </c:pt>
                <c:pt idx="14">
                  <c:v>5177.3905964850901</c:v>
                </c:pt>
                <c:pt idx="15">
                  <c:v>5205.8556698885805</c:v>
                </c:pt>
                <c:pt idx="16">
                  <c:v>5198.6650736112897</c:v>
                </c:pt>
                <c:pt idx="17">
                  <c:v>5161.7001564879401</c:v>
                </c:pt>
                <c:pt idx="18">
                  <c:v>5112.0797920137302</c:v>
                </c:pt>
                <c:pt idx="19">
                  <c:v>5077.3209782904505</c:v>
                </c:pt>
                <c:pt idx="20">
                  <c:v>5075.0679289538002</c:v>
                </c:pt>
                <c:pt idx="21">
                  <c:v>5099.9785936463395</c:v>
                </c:pt>
                <c:pt idx="22">
                  <c:v>5112.7886850320701</c:v>
                </c:pt>
                <c:pt idx="23">
                  <c:v>5075.7254544776597</c:v>
                </c:pt>
                <c:pt idx="24">
                  <c:v>4985.8085296106501</c:v>
                </c:pt>
                <c:pt idx="25">
                  <c:v>4852.945508578</c:v>
                </c:pt>
                <c:pt idx="26">
                  <c:v>4720.5311948356903</c:v>
                </c:pt>
                <c:pt idx="27">
                  <c:v>3120.7452311335401</c:v>
                </c:pt>
                <c:pt idx="28">
                  <c:v>3141.1318979305697</c:v>
                </c:pt>
                <c:pt idx="29">
                  <c:v>3232.7480986624882</c:v>
                </c:pt>
                <c:pt idx="30">
                  <c:v>3393.2895301225253</c:v>
                </c:pt>
                <c:pt idx="31">
                  <c:v>3605.3407044780183</c:v>
                </c:pt>
                <c:pt idx="32">
                  <c:v>3827.9074892632652</c:v>
                </c:pt>
                <c:pt idx="33">
                  <c:v>4033.7179588572349</c:v>
                </c:pt>
                <c:pt idx="34">
                  <c:v>4207.2111667782192</c:v>
                </c:pt>
                <c:pt idx="35">
                  <c:v>4354.032302538908</c:v>
                </c:pt>
                <c:pt idx="36">
                  <c:v>4487.3432296153151</c:v>
                </c:pt>
                <c:pt idx="37">
                  <c:v>4636.5312674243796</c:v>
                </c:pt>
                <c:pt idx="38">
                  <c:v>4808.3662608275599</c:v>
                </c:pt>
                <c:pt idx="39">
                  <c:v>4979.9427092257401</c:v>
                </c:pt>
                <c:pt idx="40">
                  <c:v>5127.7576817644704</c:v>
                </c:pt>
                <c:pt idx="41">
                  <c:v>5224.3347902962105</c:v>
                </c:pt>
                <c:pt idx="42">
                  <c:v>5272.5164399642399</c:v>
                </c:pt>
                <c:pt idx="43">
                  <c:v>5294.3244699937495</c:v>
                </c:pt>
                <c:pt idx="44">
                  <c:v>5331.6612341617301</c:v>
                </c:pt>
                <c:pt idx="45">
                  <c:v>5423.7864305396597</c:v>
                </c:pt>
                <c:pt idx="46">
                  <c:v>5592.2530698538594</c:v>
                </c:pt>
                <c:pt idx="47">
                  <c:v>5824.0506367900398</c:v>
                </c:pt>
                <c:pt idx="48">
                  <c:v>6085.0182636998506</c:v>
                </c:pt>
                <c:pt idx="49">
                  <c:v>6351.0114519526796</c:v>
                </c:pt>
                <c:pt idx="50">
                  <c:v>6599.2924332191105</c:v>
                </c:pt>
                <c:pt idx="51">
                  <c:v>6821.2868033884206</c:v>
                </c:pt>
                <c:pt idx="52">
                  <c:v>6993.8089431677399</c:v>
                </c:pt>
                <c:pt idx="53">
                  <c:v>7095.1445373325005</c:v>
                </c:pt>
                <c:pt idx="54">
                  <c:v>7104.8182930017701</c:v>
                </c:pt>
                <c:pt idx="55">
                  <c:v>7028.09179457148</c:v>
                </c:pt>
                <c:pt idx="56">
                  <c:v>6909.035574361511</c:v>
                </c:pt>
                <c:pt idx="57">
                  <c:v>6795.0921460440195</c:v>
                </c:pt>
                <c:pt idx="58">
                  <c:v>6740.4204609754297</c:v>
                </c:pt>
                <c:pt idx="59">
                  <c:v>6779.2371074418297</c:v>
                </c:pt>
                <c:pt idx="60">
                  <c:v>6905.2047162544695</c:v>
                </c:pt>
                <c:pt idx="61">
                  <c:v>7065.7395240259402</c:v>
                </c:pt>
                <c:pt idx="62">
                  <c:v>7212.9746823590604</c:v>
                </c:pt>
                <c:pt idx="63">
                  <c:v>7325.31565604348</c:v>
                </c:pt>
                <c:pt idx="64">
                  <c:v>7403.5701964657701</c:v>
                </c:pt>
              </c:numCache>
            </c:numRef>
          </c:val>
          <c:smooth val="0"/>
          <c:extLst>
            <c:ext xmlns:c16="http://schemas.microsoft.com/office/drawing/2014/chart" uri="{C3380CC4-5D6E-409C-BE32-E72D297353CC}">
              <c16:uniqueId val="{00000001-EA4F-41AE-A04A-BFF9CC825F71}"/>
            </c:ext>
          </c:extLst>
        </c:ser>
        <c:dLbls>
          <c:showLegendKey val="0"/>
          <c:showVal val="0"/>
          <c:showCatName val="0"/>
          <c:showSerName val="0"/>
          <c:showPercent val="0"/>
          <c:showBubbleSize val="0"/>
        </c:dLbls>
        <c:smooth val="0"/>
        <c:axId val="530006808"/>
        <c:axId val="530008376"/>
      </c:lineChart>
      <c:catAx>
        <c:axId val="530006808"/>
        <c:scaling>
          <c:orientation val="minMax"/>
        </c:scaling>
        <c:delete val="0"/>
        <c:axPos val="b"/>
        <c:numFmt formatCode="General" sourceLinked="1"/>
        <c:majorTickMark val="cross"/>
        <c:minorTickMark val="none"/>
        <c:tickLblPos val="low"/>
        <c:spPr>
          <a:ln w="3175">
            <a:solidFill>
              <a:srgbClr val="000000"/>
            </a:solidFill>
            <a:prstDash val="solid"/>
          </a:ln>
        </c:spPr>
        <c:txPr>
          <a:bodyPr rot="0" vert="horz"/>
          <a:lstStyle/>
          <a:p>
            <a:pPr>
              <a:defRPr lang="es-MX" sz="350" b="0" i="0" u="none" strike="noStrike" baseline="0">
                <a:solidFill>
                  <a:sysClr val="windowText" lastClr="000000"/>
                </a:solidFill>
                <a:latin typeface="Arial"/>
                <a:ea typeface="Arial"/>
                <a:cs typeface="Arial"/>
              </a:defRPr>
            </a:pPr>
            <a:endParaRPr lang="es-MX"/>
          </a:p>
        </c:txPr>
        <c:crossAx val="530008376"/>
        <c:crosses val="autoZero"/>
        <c:auto val="1"/>
        <c:lblAlgn val="ctr"/>
        <c:lblOffset val="100"/>
        <c:tickLblSkip val="1"/>
        <c:tickMarkSkip val="12"/>
        <c:noMultiLvlLbl val="1"/>
      </c:catAx>
      <c:valAx>
        <c:axId val="530008376"/>
        <c:scaling>
          <c:orientation val="minMax"/>
          <c:max val="8400"/>
          <c:min val="2400"/>
        </c:scaling>
        <c:delete val="0"/>
        <c:axPos val="r"/>
        <c:numFmt formatCode="#\ ##0" sourceLinked="0"/>
        <c:majorTickMark val="out"/>
        <c:minorTickMark val="none"/>
        <c:tickLblPos val="high"/>
        <c:spPr>
          <a:ln w="3175">
            <a:solidFill>
              <a:srgbClr val="000000"/>
            </a:solidFill>
            <a:prstDash val="solid"/>
          </a:ln>
        </c:spPr>
        <c:txPr>
          <a:bodyPr rot="0" vert="horz"/>
          <a:lstStyle/>
          <a:p>
            <a:pPr>
              <a:defRPr lang="es-MX" sz="500" b="0" i="0" u="none" strike="noStrike" baseline="0">
                <a:solidFill>
                  <a:srgbClr val="000000"/>
                </a:solidFill>
                <a:latin typeface="Arial"/>
                <a:ea typeface="Arial"/>
                <a:cs typeface="Arial"/>
              </a:defRPr>
            </a:pPr>
            <a:endParaRPr lang="es-MX"/>
          </a:p>
        </c:txPr>
        <c:crossAx val="530006808"/>
        <c:crosses val="max"/>
        <c:crossBetween val="between"/>
        <c:majorUnit val="1200"/>
        <c:minorUnit val="100"/>
      </c:valAx>
      <c:spPr>
        <a:noFill/>
        <a:ln w="3175">
          <a:noFill/>
          <a:prstDash val="solid"/>
        </a:ln>
      </c:spPr>
    </c:plotArea>
    <c:legend>
      <c:legendPos val="b"/>
      <c:legendEntry>
        <c:idx val="0"/>
        <c:txPr>
          <a:bodyPr/>
          <a:lstStyle/>
          <a:p>
            <a:pPr>
              <a:defRPr sz="500" b="0" i="0" u="none" strike="noStrike" baseline="0">
                <a:solidFill>
                  <a:srgbClr val="000000"/>
                </a:solidFill>
                <a:latin typeface="Arial"/>
                <a:ea typeface="Arial"/>
                <a:cs typeface="Arial"/>
              </a:defRPr>
            </a:pPr>
            <a:endParaRPr lang="es-MX"/>
          </a:p>
        </c:txPr>
      </c:legendEntry>
      <c:legendEntry>
        <c:idx val="1"/>
        <c:txPr>
          <a:bodyPr/>
          <a:lstStyle/>
          <a:p>
            <a:pPr>
              <a:defRPr sz="500" b="0" i="0" u="none" strike="noStrike" baseline="0">
                <a:solidFill>
                  <a:srgbClr val="000000"/>
                </a:solidFill>
                <a:latin typeface="Arial"/>
                <a:ea typeface="Arial"/>
                <a:cs typeface="Arial"/>
              </a:defRPr>
            </a:pPr>
            <a:endParaRPr lang="es-MX"/>
          </a:p>
        </c:txPr>
      </c:legendEntry>
      <c:layout>
        <c:manualLayout>
          <c:xMode val="edge"/>
          <c:yMode val="edge"/>
          <c:x val="3.4014198251236874E-3"/>
          <c:y val="0.93832860922146633"/>
          <c:w val="0.98575444260001788"/>
          <c:h val="4.9672325102880673E-2"/>
        </c:manualLayout>
      </c:layout>
      <c:overlay val="0"/>
      <c:spPr>
        <a:noFill/>
        <a:ln w="25400">
          <a:noFill/>
        </a:ln>
      </c:spPr>
      <c:txPr>
        <a:bodyPr/>
        <a:lstStyle/>
        <a:p>
          <a:pPr>
            <a:defRPr lang="es-MX" sz="500" b="0" i="0" u="none" strike="noStrike" baseline="0">
              <a:solidFill>
                <a:srgbClr val="000000"/>
              </a:solidFill>
              <a:latin typeface="Arial"/>
              <a:ea typeface="Arial"/>
              <a:cs typeface="Arial"/>
            </a:defRPr>
          </a:pPr>
          <a:endParaRPr lang="es-MX"/>
        </a:p>
      </c:txPr>
    </c:legend>
    <c:plotVisOnly val="1"/>
    <c:dispBlanksAs val="zero"/>
    <c:showDLblsOverMax val="0"/>
  </c:chart>
  <c:spPr>
    <a:noFill/>
    <a:ln w="3175">
      <a:solidFill>
        <a:schemeClr val="tx1"/>
      </a:solidFill>
      <a:prstDash val="solid"/>
    </a:ln>
    <a:effectLst/>
  </c:spPr>
  <c:txPr>
    <a:bodyPr/>
    <a:lstStyle/>
    <a:p>
      <a:pPr>
        <a:defRPr sz="2000" b="0" i="0" u="none" strike="noStrike" baseline="0">
          <a:solidFill>
            <a:srgbClr val="000000"/>
          </a:solidFill>
          <a:latin typeface="Arial"/>
          <a:ea typeface="Arial"/>
          <a:cs typeface="Arial"/>
        </a:defRPr>
      </a:pPr>
      <a:endParaRPr lang="es-MX"/>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MX" sz="700" b="1" i="0" cap="small" baseline="0"/>
            </a:pPr>
            <a:r>
              <a:rPr lang="es-ES" sz="700" b="1" i="0" cap="small" baseline="0"/>
              <a:t>Bienes Intermedios</a:t>
            </a:r>
          </a:p>
        </c:rich>
      </c:tx>
      <c:layout>
        <c:manualLayout>
          <c:xMode val="edge"/>
          <c:yMode val="edge"/>
          <c:x val="0.33368834974216727"/>
          <c:y val="2.1776406035665294E-3"/>
        </c:manualLayout>
      </c:layout>
      <c:overlay val="1"/>
    </c:title>
    <c:autoTitleDeleted val="0"/>
    <c:plotArea>
      <c:layout>
        <c:manualLayout>
          <c:layoutTarget val="inner"/>
          <c:xMode val="edge"/>
          <c:yMode val="edge"/>
          <c:x val="2.7150492264416341E-2"/>
          <c:y val="5.8894204389574774E-2"/>
          <c:w val="0.87057255039852288"/>
          <c:h val="0.79060819615914713"/>
        </c:manualLayout>
      </c:layout>
      <c:lineChart>
        <c:grouping val="standard"/>
        <c:varyColors val="0"/>
        <c:ser>
          <c:idx val="1"/>
          <c:order val="0"/>
          <c:tx>
            <c:strRef>
              <c:f>datos!$Y$4</c:f>
              <c:strCache>
                <c:ptCount val="1"/>
                <c:pt idx="0">
                  <c:v>Serie desestacionalizada</c:v>
                </c:pt>
              </c:strCache>
            </c:strRef>
          </c:tx>
          <c:spPr>
            <a:ln w="15875" cap="flat">
              <a:solidFill>
                <a:schemeClr val="bg1">
                  <a:lumMod val="65000"/>
                </a:schemeClr>
              </a:solidFill>
              <a:prstDash val="solid"/>
            </a:ln>
            <a:effectLst/>
          </c:spPr>
          <c:marker>
            <c:symbol val="none"/>
          </c:marker>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datos!$Y$5:$Y$69</c:f>
              <c:numCache>
                <c:formatCode>#,##0.0</c:formatCode>
                <c:ptCount val="65"/>
                <c:pt idx="0">
                  <c:v>27810.0222122944</c:v>
                </c:pt>
                <c:pt idx="1">
                  <c:v>28523.8320876914</c:v>
                </c:pt>
                <c:pt idx="2">
                  <c:v>29679.4654466541</c:v>
                </c:pt>
                <c:pt idx="3">
                  <c:v>28770.719523608899</c:v>
                </c:pt>
                <c:pt idx="4">
                  <c:v>29732.802570837801</c:v>
                </c:pt>
                <c:pt idx="5">
                  <c:v>29912.677313147298</c:v>
                </c:pt>
                <c:pt idx="6">
                  <c:v>29947.9670669431</c:v>
                </c:pt>
                <c:pt idx="7">
                  <c:v>29833.8182319968</c:v>
                </c:pt>
                <c:pt idx="8">
                  <c:v>30285.734840552399</c:v>
                </c:pt>
                <c:pt idx="9">
                  <c:v>30412.208982008298</c:v>
                </c:pt>
                <c:pt idx="10">
                  <c:v>31094.7603268292</c:v>
                </c:pt>
                <c:pt idx="11">
                  <c:v>29407.377116321601</c:v>
                </c:pt>
                <c:pt idx="12">
                  <c:v>29966.247477078799</c:v>
                </c:pt>
                <c:pt idx="13">
                  <c:v>29834.265097147701</c:v>
                </c:pt>
                <c:pt idx="14">
                  <c:v>29472.9351420397</c:v>
                </c:pt>
                <c:pt idx="15">
                  <c:v>29697.569495290001</c:v>
                </c:pt>
                <c:pt idx="16">
                  <c:v>29720.247316358</c:v>
                </c:pt>
                <c:pt idx="17">
                  <c:v>29493.165105678901</c:v>
                </c:pt>
                <c:pt idx="18">
                  <c:v>29969.532845390801</c:v>
                </c:pt>
                <c:pt idx="19">
                  <c:v>29894.006634581401</c:v>
                </c:pt>
                <c:pt idx="20">
                  <c:v>29405.302244999999</c:v>
                </c:pt>
                <c:pt idx="21">
                  <c:v>28749.318956236399</c:v>
                </c:pt>
                <c:pt idx="22">
                  <c:v>28307.270453667999</c:v>
                </c:pt>
                <c:pt idx="23">
                  <c:v>28329.0318298887</c:v>
                </c:pt>
                <c:pt idx="24">
                  <c:v>28693.428786315701</c:v>
                </c:pt>
                <c:pt idx="25">
                  <c:v>28270.635722571598</c:v>
                </c:pt>
                <c:pt idx="26">
                  <c:v>27511.672617592802</c:v>
                </c:pt>
                <c:pt idx="27">
                  <c:v>21148.1934722476</c:v>
                </c:pt>
                <c:pt idx="28">
                  <c:v>17042.829438016699</c:v>
                </c:pt>
                <c:pt idx="29">
                  <c:v>22296.258346526902</c:v>
                </c:pt>
                <c:pt idx="30">
                  <c:v>22449.2264208585</c:v>
                </c:pt>
                <c:pt idx="31">
                  <c:v>24646.474293954299</c:v>
                </c:pt>
                <c:pt idx="32">
                  <c:v>26353.3928006776</c:v>
                </c:pt>
                <c:pt idx="33">
                  <c:v>27132.5433847122</c:v>
                </c:pt>
                <c:pt idx="34">
                  <c:v>28625.501564698599</c:v>
                </c:pt>
                <c:pt idx="35">
                  <c:v>28975.6198325351</c:v>
                </c:pt>
                <c:pt idx="36">
                  <c:v>29981.9768696092</c:v>
                </c:pt>
                <c:pt idx="37">
                  <c:v>28605.0009024108</c:v>
                </c:pt>
                <c:pt idx="38">
                  <c:v>35577.195175709603</c:v>
                </c:pt>
                <c:pt idx="39">
                  <c:v>31265.4899764978</c:v>
                </c:pt>
                <c:pt idx="40">
                  <c:v>32498.9203939289</c:v>
                </c:pt>
                <c:pt idx="41">
                  <c:v>33093.974466956803</c:v>
                </c:pt>
                <c:pt idx="42">
                  <c:v>35278.216644488901</c:v>
                </c:pt>
                <c:pt idx="43">
                  <c:v>34593.387980612097</c:v>
                </c:pt>
                <c:pt idx="44">
                  <c:v>34035.113559550096</c:v>
                </c:pt>
                <c:pt idx="45">
                  <c:v>34828.139860650401</c:v>
                </c:pt>
                <c:pt idx="46">
                  <c:v>35671.279488088199</c:v>
                </c:pt>
                <c:pt idx="47">
                  <c:v>36747.433362112803</c:v>
                </c:pt>
                <c:pt idx="48">
                  <c:v>35165.079586637898</c:v>
                </c:pt>
                <c:pt idx="49">
                  <c:v>38765.0763900987</c:v>
                </c:pt>
                <c:pt idx="50">
                  <c:v>38692.1635683106</c:v>
                </c:pt>
                <c:pt idx="51">
                  <c:v>39885.130374354303</c:v>
                </c:pt>
                <c:pt idx="52">
                  <c:v>40562.974091975899</c:v>
                </c:pt>
                <c:pt idx="53">
                  <c:v>43128.793713336701</c:v>
                </c:pt>
                <c:pt idx="54">
                  <c:v>41371.128352293403</c:v>
                </c:pt>
                <c:pt idx="55">
                  <c:v>40942.685729206598</c:v>
                </c:pt>
                <c:pt idx="56">
                  <c:v>40600.191914388</c:v>
                </c:pt>
                <c:pt idx="57">
                  <c:v>40071.6239557886</c:v>
                </c:pt>
                <c:pt idx="58">
                  <c:v>38182.5879031316</c:v>
                </c:pt>
                <c:pt idx="59">
                  <c:v>38953.706163270501</c:v>
                </c:pt>
                <c:pt idx="60">
                  <c:v>38857.830891596503</c:v>
                </c:pt>
                <c:pt idx="61">
                  <c:v>38821.862676139302</c:v>
                </c:pt>
                <c:pt idx="62">
                  <c:v>37570.012094846497</c:v>
                </c:pt>
                <c:pt idx="63">
                  <c:v>38804.785240889498</c:v>
                </c:pt>
                <c:pt idx="64">
                  <c:v>37597.806826784203</c:v>
                </c:pt>
              </c:numCache>
            </c:numRef>
          </c:val>
          <c:smooth val="0"/>
          <c:extLst>
            <c:ext xmlns:c16="http://schemas.microsoft.com/office/drawing/2014/chart" uri="{C3380CC4-5D6E-409C-BE32-E72D297353CC}">
              <c16:uniqueId val="{00000000-AE8B-47B4-83BA-049C2CF8064B}"/>
            </c:ext>
          </c:extLst>
        </c:ser>
        <c:ser>
          <c:idx val="0"/>
          <c:order val="1"/>
          <c:tx>
            <c:strRef>
              <c:f>datos!$Z$4</c:f>
              <c:strCache>
                <c:ptCount val="1"/>
                <c:pt idx="0">
                  <c:v>Serie de tendencia-ciclo</c:v>
                </c:pt>
              </c:strCache>
            </c:strRef>
          </c:tx>
          <c:spPr>
            <a:ln w="12700">
              <a:solidFill>
                <a:schemeClr val="tx2">
                  <a:lumMod val="75000"/>
                </a:schemeClr>
              </a:solidFill>
              <a:prstDash val="solid"/>
            </a:ln>
            <a:effectLst/>
          </c:spPr>
          <c:marker>
            <c:symbol val="none"/>
          </c:marker>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datos!$Z$5:$Z$69</c:f>
              <c:numCache>
                <c:formatCode>#,##0.0</c:formatCode>
                <c:ptCount val="65"/>
                <c:pt idx="0">
                  <c:v>28441.768157852839</c:v>
                </c:pt>
                <c:pt idx="1">
                  <c:v>28725.246620320431</c:v>
                </c:pt>
                <c:pt idx="2">
                  <c:v>29023.241669621351</c:v>
                </c:pt>
                <c:pt idx="3">
                  <c:v>29304.046753621398</c:v>
                </c:pt>
                <c:pt idx="4">
                  <c:v>29551.478120451549</c:v>
                </c:pt>
                <c:pt idx="5">
                  <c:v>29778.499407179857</c:v>
                </c:pt>
                <c:pt idx="6">
                  <c:v>29984.457659817548</c:v>
                </c:pt>
                <c:pt idx="7">
                  <c:v>30132.585363354468</c:v>
                </c:pt>
                <c:pt idx="8">
                  <c:v>30223.331523087207</c:v>
                </c:pt>
                <c:pt idx="9">
                  <c:v>30230.95157581602</c:v>
                </c:pt>
                <c:pt idx="10">
                  <c:v>30147.508887433469</c:v>
                </c:pt>
                <c:pt idx="11">
                  <c:v>30023.214294482099</c:v>
                </c:pt>
                <c:pt idx="12">
                  <c:v>29868.889064599152</c:v>
                </c:pt>
                <c:pt idx="13">
                  <c:v>29727.905218225111</c:v>
                </c:pt>
                <c:pt idx="14">
                  <c:v>29652.837734574889</c:v>
                </c:pt>
                <c:pt idx="15">
                  <c:v>29667.0824264904</c:v>
                </c:pt>
                <c:pt idx="16">
                  <c:v>29731.640067300901</c:v>
                </c:pt>
                <c:pt idx="17">
                  <c:v>29769.958084611822</c:v>
                </c:pt>
                <c:pt idx="18">
                  <c:v>29708.293491578217</c:v>
                </c:pt>
                <c:pt idx="19">
                  <c:v>29540.761372775672</c:v>
                </c:pt>
                <c:pt idx="20">
                  <c:v>29284.861753348348</c:v>
                </c:pt>
                <c:pt idx="21">
                  <c:v>28987.848647403291</c:v>
                </c:pt>
                <c:pt idx="22">
                  <c:v>28713.44578330094</c:v>
                </c:pt>
                <c:pt idx="23">
                  <c:v>28484.554117507589</c:v>
                </c:pt>
                <c:pt idx="24">
                  <c:v>28268.348732570561</c:v>
                </c:pt>
                <c:pt idx="25">
                  <c:v>28008.959343954859</c:v>
                </c:pt>
                <c:pt idx="26">
                  <c:v>27647.192694181551</c:v>
                </c:pt>
                <c:pt idx="27">
                  <c:v>26603.769105365071</c:v>
                </c:pt>
                <c:pt idx="28">
                  <c:v>26232.321210802111</c:v>
                </c:pt>
                <c:pt idx="29">
                  <c:v>26066.218654726541</c:v>
                </c:pt>
                <c:pt idx="30">
                  <c:v>26204.08036686268</c:v>
                </c:pt>
                <c:pt idx="31">
                  <c:v>26651.296513405079</c:v>
                </c:pt>
                <c:pt idx="32">
                  <c:v>27326.859990554691</c:v>
                </c:pt>
                <c:pt idx="33">
                  <c:v>28122.11810590246</c:v>
                </c:pt>
                <c:pt idx="34">
                  <c:v>28902.549737060021</c:v>
                </c:pt>
                <c:pt idx="35">
                  <c:v>29576.24323091175</c:v>
                </c:pt>
                <c:pt idx="36">
                  <c:v>30151.619054338451</c:v>
                </c:pt>
                <c:pt idx="37">
                  <c:v>30679.599389079271</c:v>
                </c:pt>
                <c:pt idx="38">
                  <c:v>31227.481028910748</c:v>
                </c:pt>
                <c:pt idx="39">
                  <c:v>31821.55131917978</c:v>
                </c:pt>
                <c:pt idx="40">
                  <c:v>32427.007432817591</c:v>
                </c:pt>
                <c:pt idx="41">
                  <c:v>33001.468202555901</c:v>
                </c:pt>
                <c:pt idx="42">
                  <c:v>33525.553482851981</c:v>
                </c:pt>
                <c:pt idx="43">
                  <c:v>34017.588526966501</c:v>
                </c:pt>
                <c:pt idx="44">
                  <c:v>34502.636579197548</c:v>
                </c:pt>
                <c:pt idx="45">
                  <c:v>35036.12707858919</c:v>
                </c:pt>
                <c:pt idx="46">
                  <c:v>35669.467238282239</c:v>
                </c:pt>
                <c:pt idx="47">
                  <c:v>36423.532081892525</c:v>
                </c:pt>
                <c:pt idx="48">
                  <c:v>37266.797521863606</c:v>
                </c:pt>
                <c:pt idx="49">
                  <c:v>38163.392781347495</c:v>
                </c:pt>
                <c:pt idx="50">
                  <c:v>39053.540712910995</c:v>
                </c:pt>
                <c:pt idx="51">
                  <c:v>39867.676435490801</c:v>
                </c:pt>
                <c:pt idx="52">
                  <c:v>40550.24844545839</c:v>
                </c:pt>
                <c:pt idx="53">
                  <c:v>40992.539752170422</c:v>
                </c:pt>
                <c:pt idx="54">
                  <c:v>41115.545164372677</c:v>
                </c:pt>
                <c:pt idx="55">
                  <c:v>40912.299194531486</c:v>
                </c:pt>
                <c:pt idx="56">
                  <c:v>40487.877864115551</c:v>
                </c:pt>
                <c:pt idx="57">
                  <c:v>39945.339930935537</c:v>
                </c:pt>
                <c:pt idx="58">
                  <c:v>39416.563756313917</c:v>
                </c:pt>
                <c:pt idx="59">
                  <c:v>38992.800781346821</c:v>
                </c:pt>
                <c:pt idx="60">
                  <c:v>38707.865713005733</c:v>
                </c:pt>
                <c:pt idx="61">
                  <c:v>38529.329792912562</c:v>
                </c:pt>
                <c:pt idx="62">
                  <c:v>38402.085373865266</c:v>
                </c:pt>
                <c:pt idx="63">
                  <c:v>38297.104133386245</c:v>
                </c:pt>
                <c:pt idx="64">
                  <c:v>38217.040474404901</c:v>
                </c:pt>
              </c:numCache>
            </c:numRef>
          </c:val>
          <c:smooth val="0"/>
          <c:extLst>
            <c:ext xmlns:c16="http://schemas.microsoft.com/office/drawing/2014/chart" uri="{C3380CC4-5D6E-409C-BE32-E72D297353CC}">
              <c16:uniqueId val="{00000001-AE8B-47B4-83BA-049C2CF8064B}"/>
            </c:ext>
          </c:extLst>
        </c:ser>
        <c:dLbls>
          <c:showLegendKey val="0"/>
          <c:showVal val="0"/>
          <c:showCatName val="0"/>
          <c:showSerName val="0"/>
          <c:showPercent val="0"/>
          <c:showBubbleSize val="0"/>
        </c:dLbls>
        <c:smooth val="0"/>
        <c:axId val="440193776"/>
        <c:axId val="440192992"/>
      </c:lineChart>
      <c:catAx>
        <c:axId val="440193776"/>
        <c:scaling>
          <c:orientation val="minMax"/>
        </c:scaling>
        <c:delete val="0"/>
        <c:axPos val="b"/>
        <c:numFmt formatCode="General" sourceLinked="1"/>
        <c:majorTickMark val="cross"/>
        <c:minorTickMark val="none"/>
        <c:tickLblPos val="low"/>
        <c:spPr>
          <a:ln w="3175">
            <a:solidFill>
              <a:srgbClr val="000000"/>
            </a:solidFill>
            <a:prstDash val="solid"/>
          </a:ln>
        </c:spPr>
        <c:txPr>
          <a:bodyPr rot="0" vert="horz"/>
          <a:lstStyle/>
          <a:p>
            <a:pPr>
              <a:defRPr lang="es-MX" sz="350" b="0" i="0" u="none" strike="noStrike" baseline="0">
                <a:solidFill>
                  <a:sysClr val="windowText" lastClr="000000"/>
                </a:solidFill>
                <a:latin typeface="Arial"/>
                <a:ea typeface="Arial"/>
                <a:cs typeface="Arial"/>
              </a:defRPr>
            </a:pPr>
            <a:endParaRPr lang="es-MX"/>
          </a:p>
        </c:txPr>
        <c:crossAx val="440192992"/>
        <c:crosses val="autoZero"/>
        <c:auto val="1"/>
        <c:lblAlgn val="ctr"/>
        <c:lblOffset val="100"/>
        <c:tickLblSkip val="1"/>
        <c:tickMarkSkip val="12"/>
        <c:noMultiLvlLbl val="1"/>
      </c:catAx>
      <c:valAx>
        <c:axId val="440192992"/>
        <c:scaling>
          <c:orientation val="minMax"/>
          <c:max val="49000"/>
          <c:min val="16000"/>
        </c:scaling>
        <c:delete val="0"/>
        <c:axPos val="r"/>
        <c:numFmt formatCode="#\ ##0" sourceLinked="0"/>
        <c:majorTickMark val="out"/>
        <c:minorTickMark val="none"/>
        <c:tickLblPos val="high"/>
        <c:spPr>
          <a:ln w="3175">
            <a:solidFill>
              <a:srgbClr val="000000"/>
            </a:solidFill>
            <a:prstDash val="solid"/>
          </a:ln>
        </c:spPr>
        <c:txPr>
          <a:bodyPr rot="0" vert="horz"/>
          <a:lstStyle/>
          <a:p>
            <a:pPr>
              <a:defRPr lang="es-MX" sz="500" b="0" i="0" u="none" strike="noStrike" baseline="0">
                <a:solidFill>
                  <a:srgbClr val="000000"/>
                </a:solidFill>
                <a:latin typeface="Arial"/>
                <a:ea typeface="Arial"/>
                <a:cs typeface="Arial"/>
              </a:defRPr>
            </a:pPr>
            <a:endParaRPr lang="es-MX"/>
          </a:p>
        </c:txPr>
        <c:crossAx val="440193776"/>
        <c:crosses val="max"/>
        <c:crossBetween val="between"/>
        <c:majorUnit val="6600"/>
        <c:minorUnit val="1000"/>
      </c:valAx>
      <c:spPr>
        <a:noFill/>
        <a:ln w="3175">
          <a:noFill/>
          <a:prstDash val="solid"/>
        </a:ln>
      </c:spPr>
    </c:plotArea>
    <c:legend>
      <c:legendPos val="b"/>
      <c:legendEntry>
        <c:idx val="0"/>
        <c:txPr>
          <a:bodyPr/>
          <a:lstStyle/>
          <a:p>
            <a:pPr>
              <a:defRPr sz="500" b="0" i="0" u="none" strike="noStrike" baseline="0">
                <a:solidFill>
                  <a:srgbClr val="000000"/>
                </a:solidFill>
                <a:latin typeface="Arial"/>
                <a:ea typeface="Arial"/>
                <a:cs typeface="Arial"/>
              </a:defRPr>
            </a:pPr>
            <a:endParaRPr lang="es-MX"/>
          </a:p>
        </c:txPr>
      </c:legendEntry>
      <c:legendEntry>
        <c:idx val="1"/>
        <c:txPr>
          <a:bodyPr/>
          <a:lstStyle/>
          <a:p>
            <a:pPr>
              <a:defRPr sz="500" b="0" i="0" u="none" strike="noStrike" baseline="0">
                <a:solidFill>
                  <a:srgbClr val="000000"/>
                </a:solidFill>
                <a:latin typeface="Arial"/>
                <a:ea typeface="Arial"/>
                <a:cs typeface="Arial"/>
              </a:defRPr>
            </a:pPr>
            <a:endParaRPr lang="es-MX"/>
          </a:p>
        </c:txPr>
      </c:legendEntry>
      <c:layout>
        <c:manualLayout>
          <c:xMode val="edge"/>
          <c:yMode val="edge"/>
          <c:x val="0"/>
          <c:y val="0.94039978655312817"/>
          <c:w val="0.99478885267615924"/>
          <c:h val="4.9672325102880673E-2"/>
        </c:manualLayout>
      </c:layout>
      <c:overlay val="0"/>
      <c:spPr>
        <a:noFill/>
        <a:ln w="25400">
          <a:noFill/>
        </a:ln>
      </c:spPr>
      <c:txPr>
        <a:bodyPr/>
        <a:lstStyle/>
        <a:p>
          <a:pPr>
            <a:defRPr lang="es-MX" sz="500" b="0" i="0" u="none" strike="noStrike" baseline="0">
              <a:solidFill>
                <a:srgbClr val="000000"/>
              </a:solidFill>
              <a:latin typeface="Arial"/>
              <a:ea typeface="Arial"/>
              <a:cs typeface="Arial"/>
            </a:defRPr>
          </a:pPr>
          <a:endParaRPr lang="es-MX"/>
        </a:p>
      </c:txPr>
    </c:legend>
    <c:plotVisOnly val="1"/>
    <c:dispBlanksAs val="zero"/>
    <c:showDLblsOverMax val="0"/>
  </c:chart>
  <c:spPr>
    <a:noFill/>
    <a:ln w="3175">
      <a:solidFill>
        <a:schemeClr val="tx1"/>
      </a:solidFill>
      <a:prstDash val="solid"/>
    </a:ln>
    <a:effectLst/>
  </c:spPr>
  <c:txPr>
    <a:bodyPr/>
    <a:lstStyle/>
    <a:p>
      <a:pPr>
        <a:defRPr sz="2000" b="0" i="0" u="none" strike="noStrike" baseline="0">
          <a:solidFill>
            <a:srgbClr val="000000"/>
          </a:solidFill>
          <a:latin typeface="Arial"/>
          <a:ea typeface="Arial"/>
          <a:cs typeface="Arial"/>
        </a:defRPr>
      </a:pPr>
      <a:endParaRPr lang="es-MX"/>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MX" sz="700" b="1" i="0" cap="small" baseline="0"/>
            </a:pPr>
            <a:r>
              <a:rPr lang="es-ES" sz="700" b="1" i="0" cap="small" baseline="0"/>
              <a:t>Bienes de Capital</a:t>
            </a:r>
          </a:p>
        </c:rich>
      </c:tx>
      <c:layout>
        <c:manualLayout>
          <c:xMode val="edge"/>
          <c:yMode val="edge"/>
          <c:x val="0.35402144866385382"/>
          <c:y val="2.1776406035665294E-3"/>
        </c:manualLayout>
      </c:layout>
      <c:overlay val="1"/>
    </c:title>
    <c:autoTitleDeleted val="0"/>
    <c:plotArea>
      <c:layout>
        <c:manualLayout>
          <c:layoutTarget val="inner"/>
          <c:xMode val="edge"/>
          <c:yMode val="edge"/>
          <c:x val="3.914609053497943E-2"/>
          <c:y val="7.1312164776479031E-2"/>
          <c:w val="0.88382032348804562"/>
          <c:h val="0.78407527434844926"/>
        </c:manualLayout>
      </c:layout>
      <c:lineChart>
        <c:grouping val="standard"/>
        <c:varyColors val="0"/>
        <c:ser>
          <c:idx val="1"/>
          <c:order val="0"/>
          <c:tx>
            <c:strRef>
              <c:f>datos!$AA$4</c:f>
              <c:strCache>
                <c:ptCount val="1"/>
                <c:pt idx="0">
                  <c:v>Serie desestacionalizada</c:v>
                </c:pt>
              </c:strCache>
            </c:strRef>
          </c:tx>
          <c:spPr>
            <a:ln w="15875" cap="flat">
              <a:solidFill>
                <a:schemeClr val="bg1">
                  <a:lumMod val="65000"/>
                </a:schemeClr>
              </a:solidFill>
              <a:prstDash val="solid"/>
            </a:ln>
            <a:effectLst/>
          </c:spPr>
          <c:marker>
            <c:symbol val="none"/>
          </c:marker>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datos!$AA$5:$AA$69</c:f>
              <c:numCache>
                <c:formatCode>#,##0.0</c:formatCode>
                <c:ptCount val="65"/>
                <c:pt idx="0">
                  <c:v>3674.53159450162</c:v>
                </c:pt>
                <c:pt idx="1">
                  <c:v>3829.8338657258</c:v>
                </c:pt>
                <c:pt idx="2">
                  <c:v>3738.2553508662299</c:v>
                </c:pt>
                <c:pt idx="3">
                  <c:v>3735.6936683019499</c:v>
                </c:pt>
                <c:pt idx="4">
                  <c:v>3680.78594167337</c:v>
                </c:pt>
                <c:pt idx="5">
                  <c:v>3924.8258934690002</c:v>
                </c:pt>
                <c:pt idx="6">
                  <c:v>4032.3515186414202</c:v>
                </c:pt>
                <c:pt idx="7">
                  <c:v>3863.5651781063498</c:v>
                </c:pt>
                <c:pt idx="8">
                  <c:v>3932.8933384447901</c:v>
                </c:pt>
                <c:pt idx="9">
                  <c:v>3960.21843311664</c:v>
                </c:pt>
                <c:pt idx="10">
                  <c:v>3699.7705942134398</c:v>
                </c:pt>
                <c:pt idx="11">
                  <c:v>3457.2592649275598</c:v>
                </c:pt>
                <c:pt idx="12">
                  <c:v>3751.9677419407799</c:v>
                </c:pt>
                <c:pt idx="13">
                  <c:v>3584.9563008756099</c:v>
                </c:pt>
                <c:pt idx="14">
                  <c:v>3490.81444608417</c:v>
                </c:pt>
                <c:pt idx="15">
                  <c:v>3546.7662126433902</c:v>
                </c:pt>
                <c:pt idx="16">
                  <c:v>3491.3835572591702</c:v>
                </c:pt>
                <c:pt idx="17">
                  <c:v>3180.8830179270699</c:v>
                </c:pt>
                <c:pt idx="18">
                  <c:v>3241.8824982351098</c:v>
                </c:pt>
                <c:pt idx="19">
                  <c:v>3457.4477164229102</c:v>
                </c:pt>
                <c:pt idx="20">
                  <c:v>3333.8188167912199</c:v>
                </c:pt>
                <c:pt idx="21">
                  <c:v>3472.7877799255298</c:v>
                </c:pt>
                <c:pt idx="22">
                  <c:v>3379.5507149835298</c:v>
                </c:pt>
                <c:pt idx="23">
                  <c:v>3311.6737859633199</c:v>
                </c:pt>
                <c:pt idx="24">
                  <c:v>3237.1483702779301</c:v>
                </c:pt>
                <c:pt idx="25">
                  <c:v>3127.2236255648399</c:v>
                </c:pt>
                <c:pt idx="26">
                  <c:v>2690.7349896260398</c:v>
                </c:pt>
                <c:pt idx="27">
                  <c:v>2539.99423234815</c:v>
                </c:pt>
                <c:pt idx="28">
                  <c:v>2306.5814583743399</c:v>
                </c:pt>
                <c:pt idx="29">
                  <c:v>2604.8511522682202</c:v>
                </c:pt>
                <c:pt idx="30">
                  <c:v>2590.8731704521501</c:v>
                </c:pt>
                <c:pt idx="31">
                  <c:v>2629.7414413602401</c:v>
                </c:pt>
                <c:pt idx="32">
                  <c:v>2726.9282576800601</c:v>
                </c:pt>
                <c:pt idx="33">
                  <c:v>2720.6455789916199</c:v>
                </c:pt>
                <c:pt idx="34">
                  <c:v>2948.2720429313499</c:v>
                </c:pt>
                <c:pt idx="35">
                  <c:v>3015.1524478912602</c:v>
                </c:pt>
                <c:pt idx="36">
                  <c:v>3145.0163588631399</c:v>
                </c:pt>
                <c:pt idx="37">
                  <c:v>3270.81857225062</c:v>
                </c:pt>
                <c:pt idx="38">
                  <c:v>3351.2859239414602</c:v>
                </c:pt>
                <c:pt idx="39">
                  <c:v>3180.2711866734398</c:v>
                </c:pt>
                <c:pt idx="40">
                  <c:v>3287.43370881382</c:v>
                </c:pt>
                <c:pt idx="41">
                  <c:v>3247.4507527507999</c:v>
                </c:pt>
                <c:pt idx="42">
                  <c:v>3434.6725406856299</c:v>
                </c:pt>
                <c:pt idx="43">
                  <c:v>3337.41581741859</c:v>
                </c:pt>
                <c:pt idx="44">
                  <c:v>3423.1989293773199</c:v>
                </c:pt>
                <c:pt idx="45">
                  <c:v>3468.97481304549</c:v>
                </c:pt>
                <c:pt idx="46">
                  <c:v>3634.6920677870798</c:v>
                </c:pt>
                <c:pt idx="47">
                  <c:v>3654.6183133114901</c:v>
                </c:pt>
                <c:pt idx="48">
                  <c:v>3701.0796647385901</c:v>
                </c:pt>
                <c:pt idx="49">
                  <c:v>3654.0611611264198</c:v>
                </c:pt>
                <c:pt idx="50">
                  <c:v>3775.0067478545702</c:v>
                </c:pt>
                <c:pt idx="51">
                  <c:v>3998.1565295888699</c:v>
                </c:pt>
                <c:pt idx="52">
                  <c:v>3998.8685293042799</c:v>
                </c:pt>
                <c:pt idx="53">
                  <c:v>4025.4206172235699</c:v>
                </c:pt>
                <c:pt idx="54">
                  <c:v>4057.8861929424502</c:v>
                </c:pt>
                <c:pt idx="55">
                  <c:v>4190.7462734642204</c:v>
                </c:pt>
                <c:pt idx="56">
                  <c:v>4196.2951840122596</c:v>
                </c:pt>
                <c:pt idx="57">
                  <c:v>4248.4190249039202</c:v>
                </c:pt>
                <c:pt idx="58">
                  <c:v>4124.7704445587297</c:v>
                </c:pt>
                <c:pt idx="59">
                  <c:v>4297.7963083733803</c:v>
                </c:pt>
                <c:pt idx="60">
                  <c:v>4306.6777998567704</c:v>
                </c:pt>
                <c:pt idx="61">
                  <c:v>4640.8331224570102</c:v>
                </c:pt>
                <c:pt idx="62">
                  <c:v>4588.6624443402898</c:v>
                </c:pt>
                <c:pt idx="63">
                  <c:v>4824.0782795495297</c:v>
                </c:pt>
                <c:pt idx="64">
                  <c:v>4772.3988568533896</c:v>
                </c:pt>
              </c:numCache>
            </c:numRef>
          </c:val>
          <c:smooth val="0"/>
          <c:extLst>
            <c:ext xmlns:c16="http://schemas.microsoft.com/office/drawing/2014/chart" uri="{C3380CC4-5D6E-409C-BE32-E72D297353CC}">
              <c16:uniqueId val="{00000000-FD53-4355-AFE4-A231F602D8AB}"/>
            </c:ext>
          </c:extLst>
        </c:ser>
        <c:ser>
          <c:idx val="0"/>
          <c:order val="1"/>
          <c:tx>
            <c:strRef>
              <c:f>datos!$AB$4</c:f>
              <c:strCache>
                <c:ptCount val="1"/>
                <c:pt idx="0">
                  <c:v>Serie de tendencia-ciclo</c:v>
                </c:pt>
              </c:strCache>
            </c:strRef>
          </c:tx>
          <c:spPr>
            <a:ln w="12700">
              <a:solidFill>
                <a:schemeClr val="tx2">
                  <a:lumMod val="75000"/>
                </a:schemeClr>
              </a:solidFill>
              <a:prstDash val="solid"/>
            </a:ln>
            <a:effectLst/>
          </c:spPr>
          <c:marker>
            <c:symbol val="none"/>
          </c:marker>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datos!$AB$5:$AB$69</c:f>
              <c:numCache>
                <c:formatCode>#,##0.0</c:formatCode>
                <c:ptCount val="65"/>
                <c:pt idx="0">
                  <c:v>3677.5748861859302</c:v>
                </c:pt>
                <c:pt idx="1">
                  <c:v>3724.40816666193</c:v>
                </c:pt>
                <c:pt idx="2">
                  <c:v>3767.9618094836901</c:v>
                </c:pt>
                <c:pt idx="3">
                  <c:v>3806.21025262291</c:v>
                </c:pt>
                <c:pt idx="4">
                  <c:v>3846.6902220618299</c:v>
                </c:pt>
                <c:pt idx="5">
                  <c:v>3887.0338918884399</c:v>
                </c:pt>
                <c:pt idx="6">
                  <c:v>3915.5465119193</c:v>
                </c:pt>
                <c:pt idx="7">
                  <c:v>3922.0797210574601</c:v>
                </c:pt>
                <c:pt idx="8">
                  <c:v>3901.8610524106298</c:v>
                </c:pt>
                <c:pt idx="9">
                  <c:v>3853.37809324212</c:v>
                </c:pt>
                <c:pt idx="10">
                  <c:v>3788.6094895306001</c:v>
                </c:pt>
                <c:pt idx="11">
                  <c:v>3720.85800015326</c:v>
                </c:pt>
                <c:pt idx="12">
                  <c:v>3658.8532947937802</c:v>
                </c:pt>
                <c:pt idx="13">
                  <c:v>3600.7732016467098</c:v>
                </c:pt>
                <c:pt idx="14">
                  <c:v>3548.5707350545099</c:v>
                </c:pt>
                <c:pt idx="15">
                  <c:v>3501.3517702756999</c:v>
                </c:pt>
                <c:pt idx="16">
                  <c:v>3458.51969130628</c:v>
                </c:pt>
                <c:pt idx="17">
                  <c:v>3425.6415265732298</c:v>
                </c:pt>
                <c:pt idx="18">
                  <c:v>3409.06233790235</c:v>
                </c:pt>
                <c:pt idx="19">
                  <c:v>3404.1511079421898</c:v>
                </c:pt>
                <c:pt idx="20">
                  <c:v>3397.9837664321899</c:v>
                </c:pt>
                <c:pt idx="21">
                  <c:v>3385.2525439952701</c:v>
                </c:pt>
                <c:pt idx="22">
                  <c:v>3357.6302119613101</c:v>
                </c:pt>
                <c:pt idx="23">
                  <c:v>3309.4565530842201</c:v>
                </c:pt>
                <c:pt idx="24">
                  <c:v>3247.9877454011198</c:v>
                </c:pt>
                <c:pt idx="25">
                  <c:v>3186.3209368661301</c:v>
                </c:pt>
                <c:pt idx="26">
                  <c:v>2622.5803011069102</c:v>
                </c:pt>
                <c:pt idx="27">
                  <c:v>2593.8220815342602</c:v>
                </c:pt>
                <c:pt idx="28">
                  <c:v>2580.89597752802</c:v>
                </c:pt>
                <c:pt idx="29">
                  <c:v>2582.3209345064402</c:v>
                </c:pt>
                <c:pt idx="30">
                  <c:v>2601.7080388005902</c:v>
                </c:pt>
                <c:pt idx="31">
                  <c:v>2642.5016448332299</c:v>
                </c:pt>
                <c:pt idx="32">
                  <c:v>2708.5083829687901</c:v>
                </c:pt>
                <c:pt idx="33">
                  <c:v>2802.4439707558799</c:v>
                </c:pt>
                <c:pt idx="34">
                  <c:v>2914.2608447410598</c:v>
                </c:pt>
                <c:pt idx="35">
                  <c:v>3031.90434333146</c:v>
                </c:pt>
                <c:pt idx="36">
                  <c:v>3133.3065357557498</c:v>
                </c:pt>
                <c:pt idx="37">
                  <c:v>3207.5897459108201</c:v>
                </c:pt>
                <c:pt idx="38">
                  <c:v>3253.0380494968499</c:v>
                </c:pt>
                <c:pt idx="39">
                  <c:v>3276.2403576974202</c:v>
                </c:pt>
                <c:pt idx="40">
                  <c:v>3287.5188460292902</c:v>
                </c:pt>
                <c:pt idx="41">
                  <c:v>3302.5605906687401</c:v>
                </c:pt>
                <c:pt idx="42">
                  <c:v>3330.9156386377199</c:v>
                </c:pt>
                <c:pt idx="43">
                  <c:v>3379.9069343460201</c:v>
                </c:pt>
                <c:pt idx="44">
                  <c:v>3442.8826615456201</c:v>
                </c:pt>
                <c:pt idx="45">
                  <c:v>3505.9011071538098</c:v>
                </c:pt>
                <c:pt idx="46">
                  <c:v>3564.6295979034198</c:v>
                </c:pt>
                <c:pt idx="47">
                  <c:v>3623.4547246707202</c:v>
                </c:pt>
                <c:pt idx="48">
                  <c:v>3685.1663050028201</c:v>
                </c:pt>
                <c:pt idx="49">
                  <c:v>3750.79198314932</c:v>
                </c:pt>
                <c:pt idx="50">
                  <c:v>3819.7853722708001</c:v>
                </c:pt>
                <c:pt idx="51">
                  <c:v>3894.5162282341398</c:v>
                </c:pt>
                <c:pt idx="52">
                  <c:v>3973.05251873314</c:v>
                </c:pt>
                <c:pt idx="53">
                  <c:v>4046.31883431405</c:v>
                </c:pt>
                <c:pt idx="54">
                  <c:v>4105.3079253594797</c:v>
                </c:pt>
                <c:pt idx="55">
                  <c:v>4145.2620036546496</c:v>
                </c:pt>
                <c:pt idx="56">
                  <c:v>4174.0785333044696</c:v>
                </c:pt>
                <c:pt idx="57">
                  <c:v>4202.9889461330704</c:v>
                </c:pt>
                <c:pt idx="58">
                  <c:v>4244.6428520793597</c:v>
                </c:pt>
                <c:pt idx="59">
                  <c:v>4307.3005031559496</c:v>
                </c:pt>
                <c:pt idx="60">
                  <c:v>4395.71560698133</c:v>
                </c:pt>
                <c:pt idx="61">
                  <c:v>4503.68005899129</c:v>
                </c:pt>
                <c:pt idx="62">
                  <c:v>4616.4377080377099</c:v>
                </c:pt>
                <c:pt idx="63">
                  <c:v>4717.6576082001702</c:v>
                </c:pt>
                <c:pt idx="64">
                  <c:v>4799.8476444899197</c:v>
                </c:pt>
              </c:numCache>
            </c:numRef>
          </c:val>
          <c:smooth val="0"/>
          <c:extLst>
            <c:ext xmlns:c16="http://schemas.microsoft.com/office/drawing/2014/chart" uri="{C3380CC4-5D6E-409C-BE32-E72D297353CC}">
              <c16:uniqueId val="{00000001-FD53-4355-AFE4-A231F602D8AB}"/>
            </c:ext>
          </c:extLst>
        </c:ser>
        <c:dLbls>
          <c:showLegendKey val="0"/>
          <c:showVal val="0"/>
          <c:showCatName val="0"/>
          <c:showSerName val="0"/>
          <c:showPercent val="0"/>
          <c:showBubbleSize val="0"/>
        </c:dLbls>
        <c:smooth val="0"/>
        <c:axId val="440194952"/>
        <c:axId val="440193384"/>
      </c:lineChart>
      <c:catAx>
        <c:axId val="440194952"/>
        <c:scaling>
          <c:orientation val="minMax"/>
        </c:scaling>
        <c:delete val="0"/>
        <c:axPos val="b"/>
        <c:numFmt formatCode="General" sourceLinked="1"/>
        <c:majorTickMark val="cross"/>
        <c:minorTickMark val="none"/>
        <c:tickLblPos val="low"/>
        <c:spPr>
          <a:ln w="3175">
            <a:solidFill>
              <a:srgbClr val="000000"/>
            </a:solidFill>
            <a:prstDash val="solid"/>
          </a:ln>
        </c:spPr>
        <c:txPr>
          <a:bodyPr rot="0" vert="horz"/>
          <a:lstStyle/>
          <a:p>
            <a:pPr>
              <a:defRPr lang="es-MX" sz="350" b="0" i="0" u="none" strike="noStrike" baseline="0">
                <a:solidFill>
                  <a:sysClr val="windowText" lastClr="000000"/>
                </a:solidFill>
                <a:latin typeface="Arial"/>
                <a:ea typeface="Arial"/>
                <a:cs typeface="Arial"/>
              </a:defRPr>
            </a:pPr>
            <a:endParaRPr lang="es-MX"/>
          </a:p>
        </c:txPr>
        <c:crossAx val="440193384"/>
        <c:crosses val="autoZero"/>
        <c:auto val="1"/>
        <c:lblAlgn val="ctr"/>
        <c:lblOffset val="100"/>
        <c:tickLblSkip val="1"/>
        <c:tickMarkSkip val="12"/>
        <c:noMultiLvlLbl val="1"/>
      </c:catAx>
      <c:valAx>
        <c:axId val="440193384"/>
        <c:scaling>
          <c:orientation val="minMax"/>
          <c:min val="2200"/>
        </c:scaling>
        <c:delete val="0"/>
        <c:axPos val="r"/>
        <c:numFmt formatCode="#\ ##0" sourceLinked="0"/>
        <c:majorTickMark val="out"/>
        <c:minorTickMark val="none"/>
        <c:tickLblPos val="high"/>
        <c:spPr>
          <a:ln w="3175">
            <a:solidFill>
              <a:srgbClr val="000000"/>
            </a:solidFill>
            <a:prstDash val="solid"/>
          </a:ln>
        </c:spPr>
        <c:txPr>
          <a:bodyPr rot="0" vert="horz"/>
          <a:lstStyle/>
          <a:p>
            <a:pPr>
              <a:defRPr lang="es-MX" sz="500" b="0" i="0" u="none" strike="noStrike" baseline="0">
                <a:solidFill>
                  <a:srgbClr val="000000"/>
                </a:solidFill>
                <a:latin typeface="Arial"/>
                <a:ea typeface="Arial"/>
                <a:cs typeface="Arial"/>
              </a:defRPr>
            </a:pPr>
            <a:endParaRPr lang="es-MX"/>
          </a:p>
        </c:txPr>
        <c:crossAx val="440194952"/>
        <c:crosses val="max"/>
        <c:crossBetween val="between"/>
        <c:majorUnit val="400"/>
        <c:minorUnit val="100"/>
      </c:valAx>
      <c:spPr>
        <a:noFill/>
        <a:ln w="3175">
          <a:noFill/>
          <a:prstDash val="solid"/>
        </a:ln>
      </c:spPr>
    </c:plotArea>
    <c:legend>
      <c:legendPos val="b"/>
      <c:legendEntry>
        <c:idx val="0"/>
        <c:txPr>
          <a:bodyPr/>
          <a:lstStyle/>
          <a:p>
            <a:pPr>
              <a:defRPr sz="500" b="0" i="0" u="none" strike="noStrike" baseline="0">
                <a:solidFill>
                  <a:srgbClr val="000000"/>
                </a:solidFill>
                <a:latin typeface="Arial"/>
                <a:ea typeface="Arial"/>
                <a:cs typeface="Arial"/>
              </a:defRPr>
            </a:pPr>
            <a:endParaRPr lang="es-MX"/>
          </a:p>
        </c:txPr>
      </c:legendEntry>
      <c:legendEntry>
        <c:idx val="1"/>
        <c:txPr>
          <a:bodyPr/>
          <a:lstStyle/>
          <a:p>
            <a:pPr>
              <a:defRPr sz="500" b="0" i="0" u="none" strike="noStrike" baseline="0">
                <a:solidFill>
                  <a:srgbClr val="000000"/>
                </a:solidFill>
                <a:latin typeface="Arial"/>
                <a:ea typeface="Arial"/>
                <a:cs typeface="Arial"/>
              </a:defRPr>
            </a:pPr>
            <a:endParaRPr lang="es-MX"/>
          </a:p>
        </c:txPr>
      </c:legendEntry>
      <c:layout>
        <c:manualLayout>
          <c:xMode val="edge"/>
          <c:yMode val="edge"/>
          <c:x val="8.012639937724492E-3"/>
          <c:y val="0.94104303184509264"/>
          <c:w val="0.98556039960118069"/>
          <c:h val="4.9672325102880673E-2"/>
        </c:manualLayout>
      </c:layout>
      <c:overlay val="0"/>
      <c:spPr>
        <a:noFill/>
        <a:ln w="25400">
          <a:noFill/>
        </a:ln>
      </c:spPr>
      <c:txPr>
        <a:bodyPr/>
        <a:lstStyle/>
        <a:p>
          <a:pPr>
            <a:defRPr lang="es-MX" sz="500" b="0" i="0" u="none" strike="noStrike" baseline="0">
              <a:solidFill>
                <a:srgbClr val="000000"/>
              </a:solidFill>
              <a:latin typeface="Arial"/>
              <a:ea typeface="Arial"/>
              <a:cs typeface="Arial"/>
            </a:defRPr>
          </a:pPr>
          <a:endParaRPr lang="es-MX"/>
        </a:p>
      </c:txPr>
    </c:legend>
    <c:plotVisOnly val="1"/>
    <c:dispBlanksAs val="zero"/>
    <c:showDLblsOverMax val="0"/>
  </c:chart>
  <c:spPr>
    <a:noFill/>
    <a:ln w="3175">
      <a:solidFill>
        <a:schemeClr val="tx1"/>
      </a:solidFill>
      <a:prstDash val="solid"/>
    </a:ln>
    <a:effectLst/>
  </c:spPr>
  <c:txPr>
    <a:bodyPr/>
    <a:lstStyle/>
    <a:p>
      <a:pPr>
        <a:defRPr sz="2000" b="0" i="0" u="none" strike="noStrike" baseline="0">
          <a:solidFill>
            <a:srgbClr val="000000"/>
          </a:solidFill>
          <a:latin typeface="Arial"/>
          <a:ea typeface="Arial"/>
          <a:cs typeface="Arial"/>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700" b="1"/>
            </a:pPr>
            <a:r>
              <a:rPr lang="es-ES" sz="700" b="1" cap="small" baseline="0"/>
              <a:t>Totales</a:t>
            </a:r>
          </a:p>
        </c:rich>
      </c:tx>
      <c:layout>
        <c:manualLayout>
          <c:xMode val="edge"/>
          <c:yMode val="edge"/>
          <c:x val="0.42851406469762776"/>
          <c:y val="0"/>
        </c:manualLayout>
      </c:layout>
      <c:overlay val="1"/>
    </c:title>
    <c:autoTitleDeleted val="0"/>
    <c:plotArea>
      <c:layout>
        <c:manualLayout>
          <c:layoutTarget val="inner"/>
          <c:xMode val="edge"/>
          <c:yMode val="edge"/>
          <c:x val="2.7150492264416341E-2"/>
          <c:y val="5.4538923182442134E-2"/>
          <c:w val="0.87057255039852288"/>
          <c:h val="0.79496347736625517"/>
        </c:manualLayout>
      </c:layout>
      <c:lineChart>
        <c:grouping val="standard"/>
        <c:varyColors val="0"/>
        <c:ser>
          <c:idx val="1"/>
          <c:order val="0"/>
          <c:tx>
            <c:strRef>
              <c:f>datos!$E$4</c:f>
              <c:strCache>
                <c:ptCount val="1"/>
                <c:pt idx="0">
                  <c:v>Serie desestacionalizada</c:v>
                </c:pt>
              </c:strCache>
            </c:strRef>
          </c:tx>
          <c:spPr>
            <a:ln w="15875" cap="flat">
              <a:solidFill>
                <a:schemeClr val="bg1">
                  <a:lumMod val="65000"/>
                </a:schemeClr>
              </a:solidFill>
              <a:prstDash val="solid"/>
            </a:ln>
            <a:effectLst/>
          </c:spPr>
          <c:marker>
            <c:symbol val="none"/>
          </c:marker>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datos!$E$5:$E$69</c:f>
              <c:numCache>
                <c:formatCode>#,##0.0</c:formatCode>
                <c:ptCount val="65"/>
                <c:pt idx="0">
                  <c:v>35658.755388255602</c:v>
                </c:pt>
                <c:pt idx="1">
                  <c:v>37158.018880106101</c:v>
                </c:pt>
                <c:pt idx="2">
                  <c:v>38152.663700794801</c:v>
                </c:pt>
                <c:pt idx="3">
                  <c:v>37216.838550615103</c:v>
                </c:pt>
                <c:pt idx="4">
                  <c:v>36466.265821917303</c:v>
                </c:pt>
                <c:pt idx="5">
                  <c:v>37203.682225305798</c:v>
                </c:pt>
                <c:pt idx="6">
                  <c:v>37448.727800920802</c:v>
                </c:pt>
                <c:pt idx="7">
                  <c:v>38014.099394482102</c:v>
                </c:pt>
                <c:pt idx="8">
                  <c:v>39384.953269376798</c:v>
                </c:pt>
                <c:pt idx="9">
                  <c:v>38382.746787588403</c:v>
                </c:pt>
                <c:pt idx="10">
                  <c:v>37474.140725300997</c:v>
                </c:pt>
                <c:pt idx="11">
                  <c:v>37981.239324064198</c:v>
                </c:pt>
                <c:pt idx="12">
                  <c:v>37384.6464218197</c:v>
                </c:pt>
                <c:pt idx="13">
                  <c:v>38503.4032687937</c:v>
                </c:pt>
                <c:pt idx="14">
                  <c:v>38259.717236601398</c:v>
                </c:pt>
                <c:pt idx="15">
                  <c:v>38980.289187118302</c:v>
                </c:pt>
                <c:pt idx="16">
                  <c:v>39152.9599791523</c:v>
                </c:pt>
                <c:pt idx="17">
                  <c:v>38807.044885928597</c:v>
                </c:pt>
                <c:pt idx="18">
                  <c:v>38709.613299732402</c:v>
                </c:pt>
                <c:pt idx="19">
                  <c:v>39567.305173061497</c:v>
                </c:pt>
                <c:pt idx="20">
                  <c:v>38134.700557154203</c:v>
                </c:pt>
                <c:pt idx="21">
                  <c:v>37565.325749638097</c:v>
                </c:pt>
                <c:pt idx="22">
                  <c:v>37706.513292167299</c:v>
                </c:pt>
                <c:pt idx="23">
                  <c:v>37678.167350021999</c:v>
                </c:pt>
                <c:pt idx="24">
                  <c:v>38617.647480400097</c:v>
                </c:pt>
                <c:pt idx="25">
                  <c:v>37934.646293019003</c:v>
                </c:pt>
                <c:pt idx="26">
                  <c:v>36396.824376960401</c:v>
                </c:pt>
                <c:pt idx="27">
                  <c:v>22584.417818424499</c:v>
                </c:pt>
                <c:pt idx="28">
                  <c:v>18237.542821877199</c:v>
                </c:pt>
                <c:pt idx="29">
                  <c:v>31869.6905836636</c:v>
                </c:pt>
                <c:pt idx="30">
                  <c:v>35290.5015044557</c:v>
                </c:pt>
                <c:pt idx="31">
                  <c:v>38078.725482277601</c:v>
                </c:pt>
                <c:pt idx="32">
                  <c:v>37904.841971987204</c:v>
                </c:pt>
                <c:pt idx="33">
                  <c:v>40214.430379573598</c:v>
                </c:pt>
                <c:pt idx="34">
                  <c:v>38987.570405223298</c:v>
                </c:pt>
                <c:pt idx="35">
                  <c:v>40306.240817116202</c:v>
                </c:pt>
                <c:pt idx="36">
                  <c:v>39975.683019046897</c:v>
                </c:pt>
                <c:pt idx="37">
                  <c:v>38231.796718013902</c:v>
                </c:pt>
                <c:pt idx="38">
                  <c:v>39933.421760357502</c:v>
                </c:pt>
                <c:pt idx="39">
                  <c:v>39767.917701876198</c:v>
                </c:pt>
                <c:pt idx="40">
                  <c:v>40734.305397124102</c:v>
                </c:pt>
                <c:pt idx="41">
                  <c:v>40828.785793082403</c:v>
                </c:pt>
                <c:pt idx="42">
                  <c:v>41593.087335550503</c:v>
                </c:pt>
                <c:pt idx="43">
                  <c:v>40514.6284501603</c:v>
                </c:pt>
                <c:pt idx="44">
                  <c:v>41094.834958249099</c:v>
                </c:pt>
                <c:pt idx="45">
                  <c:v>41655.313003457602</c:v>
                </c:pt>
                <c:pt idx="46">
                  <c:v>44838.283578685201</c:v>
                </c:pt>
                <c:pt idx="47">
                  <c:v>45081.536035694</c:v>
                </c:pt>
                <c:pt idx="48">
                  <c:v>41242.804411904697</c:v>
                </c:pt>
                <c:pt idx="49">
                  <c:v>48972.471280446203</c:v>
                </c:pt>
                <c:pt idx="50">
                  <c:v>47447.785610439198</c:v>
                </c:pt>
                <c:pt idx="51">
                  <c:v>48064.577179313899</c:v>
                </c:pt>
                <c:pt idx="52">
                  <c:v>48339.023802760799</c:v>
                </c:pt>
                <c:pt idx="53">
                  <c:v>48967.6618835763</c:v>
                </c:pt>
                <c:pt idx="54">
                  <c:v>48847.692167781701</c:v>
                </c:pt>
                <c:pt idx="55">
                  <c:v>48864.116115171499</c:v>
                </c:pt>
                <c:pt idx="56">
                  <c:v>51530.627065812303</c:v>
                </c:pt>
                <c:pt idx="57">
                  <c:v>48970.7199447241</c:v>
                </c:pt>
                <c:pt idx="58">
                  <c:v>48072.511304331798</c:v>
                </c:pt>
                <c:pt idx="59">
                  <c:v>47815.819034654</c:v>
                </c:pt>
                <c:pt idx="60">
                  <c:v>50180.443160001902</c:v>
                </c:pt>
                <c:pt idx="61">
                  <c:v>47461.038545989497</c:v>
                </c:pt>
                <c:pt idx="62">
                  <c:v>49349.469698052497</c:v>
                </c:pt>
                <c:pt idx="63">
                  <c:v>47937.174400367097</c:v>
                </c:pt>
                <c:pt idx="64">
                  <c:v>49268.153385807404</c:v>
                </c:pt>
              </c:numCache>
            </c:numRef>
          </c:val>
          <c:smooth val="0"/>
          <c:extLst>
            <c:ext xmlns:c16="http://schemas.microsoft.com/office/drawing/2014/chart" uri="{C3380CC4-5D6E-409C-BE32-E72D297353CC}">
              <c16:uniqueId val="{00000000-EE8D-4912-A2B9-5482D19FDB92}"/>
            </c:ext>
          </c:extLst>
        </c:ser>
        <c:ser>
          <c:idx val="0"/>
          <c:order val="1"/>
          <c:tx>
            <c:strRef>
              <c:f>datos!$F$4</c:f>
              <c:strCache>
                <c:ptCount val="1"/>
                <c:pt idx="0">
                  <c:v>Serie de tendencia-ciclo</c:v>
                </c:pt>
              </c:strCache>
            </c:strRef>
          </c:tx>
          <c:spPr>
            <a:ln w="12700">
              <a:solidFill>
                <a:schemeClr val="tx2">
                  <a:lumMod val="75000"/>
                </a:schemeClr>
              </a:solidFill>
              <a:prstDash val="solid"/>
            </a:ln>
            <a:effectLst/>
          </c:spPr>
          <c:marker>
            <c:symbol val="none"/>
          </c:marker>
          <c:dPt>
            <c:idx val="2"/>
            <c:bubble3D val="0"/>
            <c:extLst>
              <c:ext xmlns:c16="http://schemas.microsoft.com/office/drawing/2014/chart" uri="{C3380CC4-5D6E-409C-BE32-E72D297353CC}">
                <c16:uniqueId val="{00000001-EE8D-4912-A2B9-5482D19FDB92}"/>
              </c:ext>
            </c:extLst>
          </c:dPt>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datos!$F$5:$F$69</c:f>
              <c:numCache>
                <c:formatCode>#,##0.0</c:formatCode>
                <c:ptCount val="65"/>
                <c:pt idx="0">
                  <c:v>36775.999407755073</c:v>
                </c:pt>
                <c:pt idx="1">
                  <c:v>37090.765105733619</c:v>
                </c:pt>
                <c:pt idx="2">
                  <c:v>37255.257953997112</c:v>
                </c:pt>
                <c:pt idx="3">
                  <c:v>37333.990703762087</c:v>
                </c:pt>
                <c:pt idx="4">
                  <c:v>37425.869006854751</c:v>
                </c:pt>
                <c:pt idx="5">
                  <c:v>37563.185540712504</c:v>
                </c:pt>
                <c:pt idx="6">
                  <c:v>37737.325634911555</c:v>
                </c:pt>
                <c:pt idx="7">
                  <c:v>37908.034406847379</c:v>
                </c:pt>
                <c:pt idx="8">
                  <c:v>38012.522753018042</c:v>
                </c:pt>
                <c:pt idx="9">
                  <c:v>38015.36471865388</c:v>
                </c:pt>
                <c:pt idx="10">
                  <c:v>37958.594485763344</c:v>
                </c:pt>
                <c:pt idx="11">
                  <c:v>37943.098468182048</c:v>
                </c:pt>
                <c:pt idx="12">
                  <c:v>38036.664496023186</c:v>
                </c:pt>
                <c:pt idx="13">
                  <c:v>38248.951004098504</c:v>
                </c:pt>
                <c:pt idx="14">
                  <c:v>38539.278084605859</c:v>
                </c:pt>
                <c:pt idx="15">
                  <c:v>38822.655555003155</c:v>
                </c:pt>
                <c:pt idx="16">
                  <c:v>38990.738170497905</c:v>
                </c:pt>
                <c:pt idx="17">
                  <c:v>38990.844142266003</c:v>
                </c:pt>
                <c:pt idx="18">
                  <c:v>38831.043344527759</c:v>
                </c:pt>
                <c:pt idx="19">
                  <c:v>38554.415651065683</c:v>
                </c:pt>
                <c:pt idx="20">
                  <c:v>38275.380040968048</c:v>
                </c:pt>
                <c:pt idx="21">
                  <c:v>38046.767872633769</c:v>
                </c:pt>
                <c:pt idx="22">
                  <c:v>37864.322578684099</c:v>
                </c:pt>
                <c:pt idx="23">
                  <c:v>37705.839724873083</c:v>
                </c:pt>
                <c:pt idx="24">
                  <c:v>37532.480230453082</c:v>
                </c:pt>
                <c:pt idx="25">
                  <c:v>37311.880197906816</c:v>
                </c:pt>
                <c:pt idx="26">
                  <c:v>37070.965964535346</c:v>
                </c:pt>
                <c:pt idx="27">
                  <c:v>36858.983975943564</c:v>
                </c:pt>
                <c:pt idx="28">
                  <c:v>36795.484769393821</c:v>
                </c:pt>
                <c:pt idx="29">
                  <c:v>36932.511872239185</c:v>
                </c:pt>
                <c:pt idx="30">
                  <c:v>37279.868348989694</c:v>
                </c:pt>
                <c:pt idx="31">
                  <c:v>37808.861302057623</c:v>
                </c:pt>
                <c:pt idx="32">
                  <c:v>38409.321694221289</c:v>
                </c:pt>
                <c:pt idx="33">
                  <c:v>38957.167256676054</c:v>
                </c:pt>
                <c:pt idx="34">
                  <c:v>39366.079249138515</c:v>
                </c:pt>
                <c:pt idx="35">
                  <c:v>39604.606151084481</c:v>
                </c:pt>
                <c:pt idx="36">
                  <c:v>39704.823978629487</c:v>
                </c:pt>
                <c:pt idx="37">
                  <c:v>39783.146250689228</c:v>
                </c:pt>
                <c:pt idx="38">
                  <c:v>39911.083649757093</c:v>
                </c:pt>
                <c:pt idx="39">
                  <c:v>40120.359538275254</c:v>
                </c:pt>
                <c:pt idx="40">
                  <c:v>40374.684796197085</c:v>
                </c:pt>
                <c:pt idx="41">
                  <c:v>40608.780638334581</c:v>
                </c:pt>
                <c:pt idx="42">
                  <c:v>40831.09398833548</c:v>
                </c:pt>
                <c:pt idx="43">
                  <c:v>41068.234682952141</c:v>
                </c:pt>
                <c:pt idx="44">
                  <c:v>41465.482630759856</c:v>
                </c:pt>
                <c:pt idx="45">
                  <c:v>42149.537842619189</c:v>
                </c:pt>
                <c:pt idx="46">
                  <c:v>43139.004131271911</c:v>
                </c:pt>
                <c:pt idx="47">
                  <c:v>44317.965823228245</c:v>
                </c:pt>
                <c:pt idx="48">
                  <c:v>45523.608790348037</c:v>
                </c:pt>
                <c:pt idx="49">
                  <c:v>46599.106115924042</c:v>
                </c:pt>
                <c:pt idx="50">
                  <c:v>47424.028828965806</c:v>
                </c:pt>
                <c:pt idx="51">
                  <c:v>48031.247848535946</c:v>
                </c:pt>
                <c:pt idx="52">
                  <c:v>48488.068751404942</c:v>
                </c:pt>
                <c:pt idx="53">
                  <c:v>48859.580496855589</c:v>
                </c:pt>
                <c:pt idx="54">
                  <c:v>49105.015310300594</c:v>
                </c:pt>
                <c:pt idx="55">
                  <c:v>49209.323827934146</c:v>
                </c:pt>
                <c:pt idx="56">
                  <c:v>49140.003971484788</c:v>
                </c:pt>
                <c:pt idx="57">
                  <c:v>48907.32613686315</c:v>
                </c:pt>
                <c:pt idx="58">
                  <c:v>48631.471765419046</c:v>
                </c:pt>
                <c:pt idx="59">
                  <c:v>48438.730469930277</c:v>
                </c:pt>
                <c:pt idx="60">
                  <c:v>48435.779034409046</c:v>
                </c:pt>
                <c:pt idx="61">
                  <c:v>48624.710189234902</c:v>
                </c:pt>
                <c:pt idx="62">
                  <c:v>48956.715060033166</c:v>
                </c:pt>
                <c:pt idx="63">
                  <c:v>49326.734472710355</c:v>
                </c:pt>
                <c:pt idx="64">
                  <c:v>49650.049652515423</c:v>
                </c:pt>
              </c:numCache>
            </c:numRef>
          </c:val>
          <c:smooth val="0"/>
          <c:extLst>
            <c:ext xmlns:c16="http://schemas.microsoft.com/office/drawing/2014/chart" uri="{C3380CC4-5D6E-409C-BE32-E72D297353CC}">
              <c16:uniqueId val="{00000002-EE8D-4912-A2B9-5482D19FDB92}"/>
            </c:ext>
          </c:extLst>
        </c:ser>
        <c:dLbls>
          <c:showLegendKey val="0"/>
          <c:showVal val="0"/>
          <c:showCatName val="0"/>
          <c:showSerName val="0"/>
          <c:showPercent val="0"/>
          <c:showBubbleSize val="0"/>
        </c:dLbls>
        <c:smooth val="0"/>
        <c:axId val="440195736"/>
        <c:axId val="440194168"/>
      </c:lineChart>
      <c:catAx>
        <c:axId val="440195736"/>
        <c:scaling>
          <c:orientation val="minMax"/>
        </c:scaling>
        <c:delete val="0"/>
        <c:axPos val="b"/>
        <c:numFmt formatCode="General" sourceLinked="1"/>
        <c:majorTickMark val="cross"/>
        <c:minorTickMark val="none"/>
        <c:tickLblPos val="low"/>
        <c:spPr>
          <a:ln w="3175">
            <a:solidFill>
              <a:srgbClr val="000000"/>
            </a:solidFill>
            <a:prstDash val="solid"/>
          </a:ln>
        </c:spPr>
        <c:txPr>
          <a:bodyPr rot="0" vert="horz"/>
          <a:lstStyle/>
          <a:p>
            <a:pPr>
              <a:defRPr sz="350"/>
            </a:pPr>
            <a:endParaRPr lang="es-MX"/>
          </a:p>
        </c:txPr>
        <c:crossAx val="440194168"/>
        <c:crosses val="autoZero"/>
        <c:auto val="1"/>
        <c:lblAlgn val="ctr"/>
        <c:lblOffset val="100"/>
        <c:tickLblSkip val="1"/>
        <c:tickMarkSkip val="12"/>
        <c:noMultiLvlLbl val="1"/>
      </c:catAx>
      <c:valAx>
        <c:axId val="440194168"/>
        <c:scaling>
          <c:orientation val="minMax"/>
          <c:max val="58000"/>
          <c:min val="16000"/>
        </c:scaling>
        <c:delete val="0"/>
        <c:axPos val="r"/>
        <c:numFmt formatCode="#\ ##0" sourceLinked="0"/>
        <c:majorTickMark val="out"/>
        <c:minorTickMark val="none"/>
        <c:tickLblPos val="high"/>
        <c:spPr>
          <a:ln w="3175">
            <a:solidFill>
              <a:srgbClr val="000000"/>
            </a:solidFill>
            <a:prstDash val="solid"/>
          </a:ln>
        </c:spPr>
        <c:txPr>
          <a:bodyPr rot="0" vert="horz"/>
          <a:lstStyle/>
          <a:p>
            <a:pPr>
              <a:defRPr/>
            </a:pPr>
            <a:endParaRPr lang="es-MX"/>
          </a:p>
        </c:txPr>
        <c:crossAx val="440195736"/>
        <c:crosses val="max"/>
        <c:crossBetween val="between"/>
        <c:majorUnit val="8400"/>
        <c:minorUnit val="400"/>
      </c:valAx>
      <c:spPr>
        <a:noFill/>
        <a:ln w="3175">
          <a:noFill/>
          <a:prstDash val="solid"/>
        </a:ln>
      </c:spPr>
    </c:plotArea>
    <c:legend>
      <c:legendPos val="b"/>
      <c:layout>
        <c:manualLayout>
          <c:xMode val="edge"/>
          <c:yMode val="edge"/>
          <c:x val="0"/>
          <c:y val="0.93397297808012092"/>
          <c:w val="0.99432857405669794"/>
          <c:h val="4.9672325102880673E-2"/>
        </c:manualLayout>
      </c:layout>
      <c:overlay val="0"/>
      <c:spPr>
        <a:noFill/>
        <a:ln w="25400">
          <a:noFill/>
        </a:ln>
      </c:spPr>
    </c:legend>
    <c:plotVisOnly val="1"/>
    <c:dispBlanksAs val="zero"/>
    <c:showDLblsOverMax val="0"/>
  </c:chart>
  <c:spPr>
    <a:noFill/>
    <a:ln w="3175">
      <a:solidFill>
        <a:schemeClr val="tx1"/>
      </a:solidFill>
      <a:prstDash val="solid"/>
    </a:ln>
    <a:effectLst/>
  </c:spPr>
  <c:txPr>
    <a:bodyPr/>
    <a:lstStyle/>
    <a:p>
      <a:pPr>
        <a:defRPr sz="500" b="0" i="0" u="none" strike="noStrike" baseline="0">
          <a:solidFill>
            <a:srgbClr val="000000"/>
          </a:solidFill>
          <a:latin typeface="Arial"/>
          <a:ea typeface="Arial"/>
          <a:cs typeface="Arial"/>
        </a:defRPr>
      </a:pPr>
      <a:endParaRPr lang="es-MX"/>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lang="es-MX" sz="700" b="1" i="0" cap="small" baseline="0"/>
            </a:pPr>
            <a:r>
              <a:rPr lang="es-ES" sz="700" b="1" i="0" cap="small" baseline="0"/>
              <a:t>Petroleras</a:t>
            </a:r>
          </a:p>
        </c:rich>
      </c:tx>
      <c:layout>
        <c:manualLayout>
          <c:xMode val="edge"/>
          <c:yMode val="edge"/>
          <c:x val="0.37839580403188638"/>
          <c:y val="6.5329218106995914E-3"/>
        </c:manualLayout>
      </c:layout>
      <c:overlay val="1"/>
    </c:title>
    <c:autoTitleDeleted val="0"/>
    <c:plotArea>
      <c:layout>
        <c:manualLayout>
          <c:layoutTarget val="inner"/>
          <c:xMode val="edge"/>
          <c:yMode val="edge"/>
          <c:x val="3.9390166028097064E-2"/>
          <c:y val="5.4538999734452885E-2"/>
          <c:w val="0.88382032348804562"/>
          <c:h val="0.79278583676269065"/>
        </c:manualLayout>
      </c:layout>
      <c:lineChart>
        <c:grouping val="standard"/>
        <c:varyColors val="0"/>
        <c:ser>
          <c:idx val="1"/>
          <c:order val="0"/>
          <c:tx>
            <c:strRef>
              <c:f>datos!$G$4</c:f>
              <c:strCache>
                <c:ptCount val="1"/>
                <c:pt idx="0">
                  <c:v>Serie desestacionalizada</c:v>
                </c:pt>
              </c:strCache>
            </c:strRef>
          </c:tx>
          <c:spPr>
            <a:ln w="15875" cap="flat">
              <a:solidFill>
                <a:schemeClr val="bg1">
                  <a:lumMod val="65000"/>
                </a:schemeClr>
              </a:solidFill>
              <a:prstDash val="solid"/>
            </a:ln>
            <a:effectLst/>
          </c:spPr>
          <c:marker>
            <c:symbol val="none"/>
          </c:marker>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datos!$G$5:$G$69</c:f>
              <c:numCache>
                <c:formatCode>#,##0.0</c:formatCode>
                <c:ptCount val="65"/>
                <c:pt idx="0">
                  <c:v>2528.7878428113499</c:v>
                </c:pt>
                <c:pt idx="1">
                  <c:v>2729.6454649811699</c:v>
                </c:pt>
                <c:pt idx="2">
                  <c:v>2583.5166815327002</c:v>
                </c:pt>
                <c:pt idx="3">
                  <c:v>2762.6695922404401</c:v>
                </c:pt>
                <c:pt idx="4">
                  <c:v>2652.23495577827</c:v>
                </c:pt>
                <c:pt idx="5">
                  <c:v>2500.71488389156</c:v>
                </c:pt>
                <c:pt idx="6">
                  <c:v>2425.9576898288101</c:v>
                </c:pt>
                <c:pt idx="7">
                  <c:v>2663.5568549762002</c:v>
                </c:pt>
                <c:pt idx="8">
                  <c:v>2775.1395776428799</c:v>
                </c:pt>
                <c:pt idx="9">
                  <c:v>2534.5703199107602</c:v>
                </c:pt>
                <c:pt idx="10">
                  <c:v>2306.5784297477298</c:v>
                </c:pt>
                <c:pt idx="11">
                  <c:v>2180.5828503513799</c:v>
                </c:pt>
                <c:pt idx="12">
                  <c:v>2276.7146139359602</c:v>
                </c:pt>
                <c:pt idx="13">
                  <c:v>2764.2742880350102</c:v>
                </c:pt>
                <c:pt idx="14">
                  <c:v>2473.4940819759499</c:v>
                </c:pt>
                <c:pt idx="15">
                  <c:v>2330.76678120729</c:v>
                </c:pt>
                <c:pt idx="16">
                  <c:v>2448.2499007589699</c:v>
                </c:pt>
                <c:pt idx="17">
                  <c:v>1935.2402919016099</c:v>
                </c:pt>
                <c:pt idx="18">
                  <c:v>2029.84224363562</c:v>
                </c:pt>
                <c:pt idx="19">
                  <c:v>1874.40844109404</c:v>
                </c:pt>
                <c:pt idx="20">
                  <c:v>1912.47672529939</c:v>
                </c:pt>
                <c:pt idx="21">
                  <c:v>1807.4407251950199</c:v>
                </c:pt>
                <c:pt idx="22">
                  <c:v>1885.44282407577</c:v>
                </c:pt>
                <c:pt idx="23">
                  <c:v>2129.2658287147701</c:v>
                </c:pt>
                <c:pt idx="24">
                  <c:v>2394.7159458967199</c:v>
                </c:pt>
                <c:pt idx="25">
                  <c:v>1619.99515749991</c:v>
                </c:pt>
                <c:pt idx="26">
                  <c:v>1269.0482687735901</c:v>
                </c:pt>
                <c:pt idx="27">
                  <c:v>852.23760923167299</c:v>
                </c:pt>
                <c:pt idx="28">
                  <c:v>937.57060650470805</c:v>
                </c:pt>
                <c:pt idx="29">
                  <c:v>1234.08423398428</c:v>
                </c:pt>
                <c:pt idx="30">
                  <c:v>1281.27284218471</c:v>
                </c:pt>
                <c:pt idx="31">
                  <c:v>1665.3170763363701</c:v>
                </c:pt>
                <c:pt idx="32">
                  <c:v>1496.72413757907</c:v>
                </c:pt>
                <c:pt idx="33">
                  <c:v>1351.5297663824099</c:v>
                </c:pt>
                <c:pt idx="34">
                  <c:v>1655.30426900521</c:v>
                </c:pt>
                <c:pt idx="35">
                  <c:v>1981.5411377056</c:v>
                </c:pt>
                <c:pt idx="36">
                  <c:v>2003.07827052533</c:v>
                </c:pt>
                <c:pt idx="37">
                  <c:v>2041.70652419373</c:v>
                </c:pt>
                <c:pt idx="38">
                  <c:v>2164.5092182313101</c:v>
                </c:pt>
                <c:pt idx="39">
                  <c:v>2108.0851894085399</c:v>
                </c:pt>
                <c:pt idx="40">
                  <c:v>2278.0404294</c:v>
                </c:pt>
                <c:pt idx="41">
                  <c:v>2440.9452243037699</c:v>
                </c:pt>
                <c:pt idx="42">
                  <c:v>2632.9218548858398</c:v>
                </c:pt>
                <c:pt idx="43">
                  <c:v>2640.5696720537999</c:v>
                </c:pt>
                <c:pt idx="44">
                  <c:v>2516.4149864763399</c:v>
                </c:pt>
                <c:pt idx="45">
                  <c:v>2749.0382939801302</c:v>
                </c:pt>
                <c:pt idx="46">
                  <c:v>2889.8067267121601</c:v>
                </c:pt>
                <c:pt idx="47">
                  <c:v>2846.18820225943</c:v>
                </c:pt>
                <c:pt idx="48">
                  <c:v>2700.3788369843901</c:v>
                </c:pt>
                <c:pt idx="49">
                  <c:v>3143.7584946499601</c:v>
                </c:pt>
                <c:pt idx="50">
                  <c:v>3596.4983847237099</c:v>
                </c:pt>
                <c:pt idx="51">
                  <c:v>3895.3200840641998</c:v>
                </c:pt>
                <c:pt idx="52">
                  <c:v>3695.9403920260302</c:v>
                </c:pt>
                <c:pt idx="53">
                  <c:v>3683.9149353159801</c:v>
                </c:pt>
                <c:pt idx="54">
                  <c:v>3521.6842161620302</c:v>
                </c:pt>
                <c:pt idx="55">
                  <c:v>3111.0332318740898</c:v>
                </c:pt>
                <c:pt idx="56">
                  <c:v>3310.1274463605</c:v>
                </c:pt>
                <c:pt idx="57">
                  <c:v>2857.6001712652401</c:v>
                </c:pt>
                <c:pt idx="58">
                  <c:v>2530.1965285291099</c:v>
                </c:pt>
                <c:pt idx="59">
                  <c:v>2803.5914176296401</c:v>
                </c:pt>
                <c:pt idx="60">
                  <c:v>2899.3222427799801</c:v>
                </c:pt>
                <c:pt idx="61">
                  <c:v>2532.1265224579502</c:v>
                </c:pt>
                <c:pt idx="62">
                  <c:v>2588.9423368329699</c:v>
                </c:pt>
                <c:pt idx="63">
                  <c:v>2615.8985371113999</c:v>
                </c:pt>
                <c:pt idx="64">
                  <c:v>2634.58270718624</c:v>
                </c:pt>
              </c:numCache>
            </c:numRef>
          </c:val>
          <c:smooth val="0"/>
          <c:extLst>
            <c:ext xmlns:c16="http://schemas.microsoft.com/office/drawing/2014/chart" uri="{C3380CC4-5D6E-409C-BE32-E72D297353CC}">
              <c16:uniqueId val="{00000000-72C1-4C96-A6F3-05D1B5155B2A}"/>
            </c:ext>
          </c:extLst>
        </c:ser>
        <c:ser>
          <c:idx val="0"/>
          <c:order val="1"/>
          <c:tx>
            <c:strRef>
              <c:f>datos!$H$4</c:f>
              <c:strCache>
                <c:ptCount val="1"/>
                <c:pt idx="0">
                  <c:v>Serie de tendencia-ciclo</c:v>
                </c:pt>
              </c:strCache>
            </c:strRef>
          </c:tx>
          <c:spPr>
            <a:ln w="12700">
              <a:solidFill>
                <a:schemeClr val="tx2">
                  <a:lumMod val="75000"/>
                </a:schemeClr>
              </a:solidFill>
              <a:prstDash val="solid"/>
            </a:ln>
            <a:effectLst/>
          </c:spPr>
          <c:marker>
            <c:symbol val="none"/>
          </c:marker>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datos!$H$5:$H$69</c:f>
              <c:numCache>
                <c:formatCode>#,##0.0</c:formatCode>
                <c:ptCount val="65"/>
                <c:pt idx="0">
                  <c:v>2622.236814045983</c:v>
                </c:pt>
                <c:pt idx="1">
                  <c:v>2674.7032209305971</c:v>
                </c:pt>
                <c:pt idx="2">
                  <c:v>2673.7811117293622</c:v>
                </c:pt>
                <c:pt idx="3">
                  <c:v>2651.061209135305</c:v>
                </c:pt>
                <c:pt idx="4">
                  <c:v>2635.5764038949233</c:v>
                </c:pt>
                <c:pt idx="5">
                  <c:v>2634.366020054204</c:v>
                </c:pt>
                <c:pt idx="6">
                  <c:v>2632.3889707064832</c:v>
                </c:pt>
                <c:pt idx="7">
                  <c:v>2609.5266084602681</c:v>
                </c:pt>
                <c:pt idx="8">
                  <c:v>2558.4738454374988</c:v>
                </c:pt>
                <c:pt idx="9">
                  <c:v>2485.223525993677</c:v>
                </c:pt>
                <c:pt idx="10">
                  <c:v>2407.6131252802902</c:v>
                </c:pt>
                <c:pt idx="11">
                  <c:v>2353.2443888813082</c:v>
                </c:pt>
                <c:pt idx="12">
                  <c:v>2336.6485663752301</c:v>
                </c:pt>
                <c:pt idx="13">
                  <c:v>2350.759818713273</c:v>
                </c:pt>
                <c:pt idx="14">
                  <c:v>2361.7882873404219</c:v>
                </c:pt>
                <c:pt idx="15">
                  <c:v>2334.945331399218</c:v>
                </c:pt>
                <c:pt idx="16">
                  <c:v>2252.1968967566208</c:v>
                </c:pt>
                <c:pt idx="17">
                  <c:v>2131.4234323410319</c:v>
                </c:pt>
                <c:pt idx="18">
                  <c:v>2014.5658661647401</c:v>
                </c:pt>
                <c:pt idx="19">
                  <c:v>1938.5227301714172</c:v>
                </c:pt>
                <c:pt idx="20">
                  <c:v>1910.31094288539</c:v>
                </c:pt>
                <c:pt idx="21">
                  <c:v>1911.1851100411482</c:v>
                </c:pt>
                <c:pt idx="22">
                  <c:v>1909.0283759305448</c:v>
                </c:pt>
                <c:pt idx="23">
                  <c:v>1868.7835311243139</c:v>
                </c:pt>
                <c:pt idx="24">
                  <c:v>1779.176539374876</c:v>
                </c:pt>
                <c:pt idx="25">
                  <c:v>1661.9675780193011</c:v>
                </c:pt>
                <c:pt idx="26">
                  <c:v>1548.711959344409</c:v>
                </c:pt>
                <c:pt idx="27">
                  <c:v>1471.6436265106681</c:v>
                </c:pt>
                <c:pt idx="28">
                  <c:v>1448.3792596131439</c:v>
                </c:pt>
                <c:pt idx="29">
                  <c:v>1472.265346129589</c:v>
                </c:pt>
                <c:pt idx="30">
                  <c:v>1522.9017090621121</c:v>
                </c:pt>
                <c:pt idx="31">
                  <c:v>1586.1474129795608</c:v>
                </c:pt>
                <c:pt idx="32">
                  <c:v>1658.729748862957</c:v>
                </c:pt>
                <c:pt idx="33">
                  <c:v>1740.755666849886</c:v>
                </c:pt>
                <c:pt idx="34">
                  <c:v>1828.0244034845182</c:v>
                </c:pt>
                <c:pt idx="35">
                  <c:v>1915.4777587140561</c:v>
                </c:pt>
                <c:pt idx="36">
                  <c:v>1995.2062327323001</c:v>
                </c:pt>
                <c:pt idx="37">
                  <c:v>2064.563528279908</c:v>
                </c:pt>
                <c:pt idx="38">
                  <c:v>2138.2950178951342</c:v>
                </c:pt>
                <c:pt idx="39">
                  <c:v>2223.59530600068</c:v>
                </c:pt>
                <c:pt idx="40">
                  <c:v>2319.5390346098261</c:v>
                </c:pt>
                <c:pt idx="41">
                  <c:v>2418.4514968088429</c:v>
                </c:pt>
                <c:pt idx="42">
                  <c:v>2515.6579072674808</c:v>
                </c:pt>
                <c:pt idx="43">
                  <c:v>2592.1424594414129</c:v>
                </c:pt>
                <c:pt idx="44">
                  <c:v>2640.16859355215</c:v>
                </c:pt>
                <c:pt idx="45">
                  <c:v>2672.987040361792</c:v>
                </c:pt>
                <c:pt idx="46">
                  <c:v>2731.2168043278207</c:v>
                </c:pt>
                <c:pt idx="47">
                  <c:v>2849.046999275336</c:v>
                </c:pt>
                <c:pt idx="48">
                  <c:v>3032.4242757128577</c:v>
                </c:pt>
                <c:pt idx="49">
                  <c:v>3260.661401715498</c:v>
                </c:pt>
                <c:pt idx="50">
                  <c:v>3477.3577664150489</c:v>
                </c:pt>
                <c:pt idx="51">
                  <c:v>3631.9155820329911</c:v>
                </c:pt>
                <c:pt idx="52">
                  <c:v>3694.5528320915382</c:v>
                </c:pt>
                <c:pt idx="53">
                  <c:v>3655.474953181058</c:v>
                </c:pt>
                <c:pt idx="54">
                  <c:v>3522.3106979115109</c:v>
                </c:pt>
                <c:pt idx="55">
                  <c:v>3344.5921446336079</c:v>
                </c:pt>
                <c:pt idx="56">
                  <c:v>3170.5481051087941</c:v>
                </c:pt>
                <c:pt idx="57">
                  <c:v>3018.3287590828077</c:v>
                </c:pt>
                <c:pt idx="58">
                  <c:v>2888.5683928895287</c:v>
                </c:pt>
                <c:pt idx="59">
                  <c:v>2783.353453110748</c:v>
                </c:pt>
                <c:pt idx="60">
                  <c:v>2708.1168922806792</c:v>
                </c:pt>
                <c:pt idx="61">
                  <c:v>2653.2916441979223</c:v>
                </c:pt>
                <c:pt idx="62">
                  <c:v>2611.0162526110039</c:v>
                </c:pt>
                <c:pt idx="63">
                  <c:v>2580.2070610517799</c:v>
                </c:pt>
                <c:pt idx="64">
                  <c:v>2554.3696013507401</c:v>
                </c:pt>
              </c:numCache>
            </c:numRef>
          </c:val>
          <c:smooth val="0"/>
          <c:extLst>
            <c:ext xmlns:c16="http://schemas.microsoft.com/office/drawing/2014/chart" uri="{C3380CC4-5D6E-409C-BE32-E72D297353CC}">
              <c16:uniqueId val="{00000001-72C1-4C96-A6F3-05D1B5155B2A}"/>
            </c:ext>
          </c:extLst>
        </c:ser>
        <c:dLbls>
          <c:showLegendKey val="0"/>
          <c:showVal val="0"/>
          <c:showCatName val="0"/>
          <c:showSerName val="0"/>
          <c:showPercent val="0"/>
          <c:showBubbleSize val="0"/>
        </c:dLbls>
        <c:smooth val="0"/>
        <c:axId val="787179504"/>
        <c:axId val="787178720"/>
      </c:lineChart>
      <c:catAx>
        <c:axId val="787179504"/>
        <c:scaling>
          <c:orientation val="minMax"/>
        </c:scaling>
        <c:delete val="0"/>
        <c:axPos val="b"/>
        <c:numFmt formatCode="General" sourceLinked="1"/>
        <c:majorTickMark val="cross"/>
        <c:minorTickMark val="none"/>
        <c:tickLblPos val="low"/>
        <c:spPr>
          <a:ln w="3175">
            <a:solidFill>
              <a:srgbClr val="000000"/>
            </a:solidFill>
            <a:prstDash val="solid"/>
          </a:ln>
        </c:spPr>
        <c:txPr>
          <a:bodyPr rot="0" vert="horz"/>
          <a:lstStyle/>
          <a:p>
            <a:pPr>
              <a:defRPr lang="es-MX" sz="350" b="0" i="0" u="none" strike="noStrike" baseline="0">
                <a:solidFill>
                  <a:sysClr val="windowText" lastClr="000000"/>
                </a:solidFill>
                <a:latin typeface="Arial"/>
                <a:ea typeface="Arial"/>
                <a:cs typeface="Arial"/>
              </a:defRPr>
            </a:pPr>
            <a:endParaRPr lang="es-MX"/>
          </a:p>
        </c:txPr>
        <c:crossAx val="787178720"/>
        <c:crosses val="autoZero"/>
        <c:auto val="1"/>
        <c:lblAlgn val="ctr"/>
        <c:lblOffset val="100"/>
        <c:tickLblSkip val="1"/>
        <c:tickMarkSkip val="12"/>
        <c:noMultiLvlLbl val="1"/>
      </c:catAx>
      <c:valAx>
        <c:axId val="787178720"/>
        <c:scaling>
          <c:orientation val="minMax"/>
          <c:max val="4500"/>
          <c:min val="500"/>
        </c:scaling>
        <c:delete val="0"/>
        <c:axPos val="r"/>
        <c:numFmt formatCode="#\ ##0" sourceLinked="0"/>
        <c:majorTickMark val="out"/>
        <c:minorTickMark val="none"/>
        <c:tickLblPos val="high"/>
        <c:spPr>
          <a:ln w="3175">
            <a:solidFill>
              <a:srgbClr val="000000"/>
            </a:solidFill>
            <a:prstDash val="solid"/>
          </a:ln>
        </c:spPr>
        <c:txPr>
          <a:bodyPr rot="0" vert="horz"/>
          <a:lstStyle/>
          <a:p>
            <a:pPr>
              <a:defRPr lang="es-MX" sz="500" b="0" i="0" u="none" strike="noStrike" baseline="0">
                <a:solidFill>
                  <a:sysClr val="windowText" lastClr="000000"/>
                </a:solidFill>
                <a:latin typeface="Arial"/>
                <a:ea typeface="Arial"/>
                <a:cs typeface="Arial"/>
              </a:defRPr>
            </a:pPr>
            <a:endParaRPr lang="es-MX"/>
          </a:p>
        </c:txPr>
        <c:crossAx val="787179504"/>
        <c:crosses val="max"/>
        <c:crossBetween val="between"/>
        <c:majorUnit val="800"/>
        <c:minorUnit val="400"/>
      </c:valAx>
      <c:spPr>
        <a:noFill/>
        <a:ln w="3175">
          <a:noFill/>
          <a:prstDash val="solid"/>
        </a:ln>
      </c:spPr>
    </c:plotArea>
    <c:legend>
      <c:legendPos val="b"/>
      <c:legendEntry>
        <c:idx val="0"/>
        <c:txPr>
          <a:bodyPr/>
          <a:lstStyle/>
          <a:p>
            <a:pPr>
              <a:defRPr sz="500" b="0" i="0" u="none" strike="noStrike" baseline="0">
                <a:solidFill>
                  <a:srgbClr val="000000"/>
                </a:solidFill>
                <a:latin typeface="Arial"/>
                <a:ea typeface="Arial"/>
                <a:cs typeface="Arial"/>
              </a:defRPr>
            </a:pPr>
            <a:endParaRPr lang="es-MX"/>
          </a:p>
        </c:txPr>
      </c:legendEntry>
      <c:legendEntry>
        <c:idx val="1"/>
        <c:txPr>
          <a:bodyPr/>
          <a:lstStyle/>
          <a:p>
            <a:pPr>
              <a:defRPr sz="500" b="0" i="0" u="none" strike="noStrike" baseline="0">
                <a:solidFill>
                  <a:srgbClr val="000000"/>
                </a:solidFill>
                <a:latin typeface="Arial"/>
                <a:ea typeface="Arial"/>
                <a:cs typeface="Arial"/>
              </a:defRPr>
            </a:pPr>
            <a:endParaRPr lang="es-MX"/>
          </a:p>
        </c:txPr>
      </c:legendEntry>
      <c:layout>
        <c:manualLayout>
          <c:xMode val="edge"/>
          <c:yMode val="edge"/>
          <c:x val="0"/>
          <c:y val="0.93015109461252066"/>
          <c:w val="0.99432857405669794"/>
          <c:h val="4.9672325102880673E-2"/>
        </c:manualLayout>
      </c:layout>
      <c:overlay val="0"/>
      <c:spPr>
        <a:noFill/>
        <a:ln w="25400">
          <a:noFill/>
        </a:ln>
      </c:spPr>
      <c:txPr>
        <a:bodyPr/>
        <a:lstStyle/>
        <a:p>
          <a:pPr>
            <a:defRPr lang="es-MX" sz="500" b="0" i="0" u="none" strike="noStrike" baseline="0">
              <a:solidFill>
                <a:srgbClr val="000000"/>
              </a:solidFill>
              <a:latin typeface="Arial"/>
              <a:ea typeface="Arial"/>
              <a:cs typeface="Arial"/>
            </a:defRPr>
          </a:pPr>
          <a:endParaRPr lang="es-MX"/>
        </a:p>
      </c:txPr>
    </c:legend>
    <c:plotVisOnly val="1"/>
    <c:dispBlanksAs val="zero"/>
    <c:showDLblsOverMax val="0"/>
  </c:chart>
  <c:spPr>
    <a:noFill/>
    <a:ln w="3175">
      <a:solidFill>
        <a:schemeClr val="tx1"/>
      </a:solidFill>
      <a:prstDash val="solid"/>
    </a:ln>
    <a:effectLst/>
  </c:spPr>
  <c:txPr>
    <a:bodyPr/>
    <a:lstStyle/>
    <a:p>
      <a:pPr>
        <a:defRPr sz="2000" b="0" i="0" u="none" strike="noStrike" baseline="0">
          <a:solidFill>
            <a:srgbClr val="000000"/>
          </a:solidFill>
          <a:latin typeface="Arial"/>
          <a:ea typeface="Arial"/>
          <a:cs typeface="Arial"/>
        </a:defRPr>
      </a:pPr>
      <a:endParaRPr lang="es-MX"/>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MX" sz="700" b="1" cap="small" baseline="0"/>
            </a:pPr>
            <a:r>
              <a:rPr lang="es-ES" sz="700" b="1" cap="small" baseline="0"/>
              <a:t>No Petroleras</a:t>
            </a:r>
          </a:p>
        </c:rich>
      </c:tx>
      <c:layout>
        <c:manualLayout>
          <c:xMode val="edge"/>
          <c:yMode val="edge"/>
          <c:x val="0.3759026019690882"/>
          <c:y val="4.3552812071330589E-3"/>
        </c:manualLayout>
      </c:layout>
      <c:overlay val="1"/>
    </c:title>
    <c:autoTitleDeleted val="0"/>
    <c:plotArea>
      <c:layout>
        <c:manualLayout>
          <c:layoutTarget val="inner"/>
          <c:xMode val="edge"/>
          <c:yMode val="edge"/>
          <c:x val="2.7150492264416341E-2"/>
          <c:y val="6.1071844993141312E-2"/>
          <c:w val="0.87057255039852288"/>
          <c:h val="0.78843055555555552"/>
        </c:manualLayout>
      </c:layout>
      <c:lineChart>
        <c:grouping val="standard"/>
        <c:varyColors val="0"/>
        <c:ser>
          <c:idx val="1"/>
          <c:order val="0"/>
          <c:tx>
            <c:strRef>
              <c:f>datos!$I$4</c:f>
              <c:strCache>
                <c:ptCount val="1"/>
                <c:pt idx="0">
                  <c:v>Serie desestacionalizada</c:v>
                </c:pt>
              </c:strCache>
            </c:strRef>
          </c:tx>
          <c:spPr>
            <a:ln w="15875" cap="flat">
              <a:solidFill>
                <a:schemeClr val="bg1">
                  <a:lumMod val="65000"/>
                </a:schemeClr>
              </a:solidFill>
              <a:prstDash val="solid"/>
            </a:ln>
            <a:effectLst/>
          </c:spPr>
          <c:marker>
            <c:symbol val="none"/>
          </c:marker>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datos!$I$5:$I$69</c:f>
              <c:numCache>
                <c:formatCode>#,##0.0</c:formatCode>
                <c:ptCount val="65"/>
                <c:pt idx="0">
                  <c:v>33129.967545444197</c:v>
                </c:pt>
                <c:pt idx="1">
                  <c:v>34428.373415125003</c:v>
                </c:pt>
                <c:pt idx="2">
                  <c:v>35569.147019262098</c:v>
                </c:pt>
                <c:pt idx="3">
                  <c:v>34454.168958374597</c:v>
                </c:pt>
                <c:pt idx="4">
                  <c:v>33814.030866139001</c:v>
                </c:pt>
                <c:pt idx="5">
                  <c:v>34702.967341414304</c:v>
                </c:pt>
                <c:pt idx="6">
                  <c:v>35022.770111092002</c:v>
                </c:pt>
                <c:pt idx="7">
                  <c:v>35350.542539505899</c:v>
                </c:pt>
                <c:pt idx="8">
                  <c:v>36609.8136917339</c:v>
                </c:pt>
                <c:pt idx="9">
                  <c:v>35848.176467677702</c:v>
                </c:pt>
                <c:pt idx="10">
                  <c:v>35167.562295553304</c:v>
                </c:pt>
                <c:pt idx="11">
                  <c:v>35800.656473712799</c:v>
                </c:pt>
                <c:pt idx="12">
                  <c:v>35107.931807883702</c:v>
                </c:pt>
                <c:pt idx="13">
                  <c:v>35739.128980758702</c:v>
                </c:pt>
                <c:pt idx="14">
                  <c:v>35786.223154625397</c:v>
                </c:pt>
                <c:pt idx="15">
                  <c:v>36649.522405911099</c:v>
                </c:pt>
                <c:pt idx="16">
                  <c:v>36704.710078393298</c:v>
                </c:pt>
                <c:pt idx="17">
                  <c:v>36871.804594027002</c:v>
                </c:pt>
                <c:pt idx="18">
                  <c:v>36679.771056096797</c:v>
                </c:pt>
                <c:pt idx="19">
                  <c:v>37692.896731967397</c:v>
                </c:pt>
                <c:pt idx="20">
                  <c:v>36222.223831854797</c:v>
                </c:pt>
                <c:pt idx="21">
                  <c:v>35757.885024443101</c:v>
                </c:pt>
                <c:pt idx="22">
                  <c:v>35821.070468091501</c:v>
                </c:pt>
                <c:pt idx="23">
                  <c:v>35548.901521307198</c:v>
                </c:pt>
                <c:pt idx="24">
                  <c:v>36222.931534503397</c:v>
                </c:pt>
                <c:pt idx="25">
                  <c:v>36314.651135519103</c:v>
                </c:pt>
                <c:pt idx="26">
                  <c:v>35127.776108186801</c:v>
                </c:pt>
                <c:pt idx="27">
                  <c:v>21732.180209192898</c:v>
                </c:pt>
                <c:pt idx="28">
                  <c:v>17299.972215372502</c:v>
                </c:pt>
                <c:pt idx="29">
                  <c:v>30635.606349679299</c:v>
                </c:pt>
                <c:pt idx="30">
                  <c:v>34009.228662271002</c:v>
                </c:pt>
                <c:pt idx="31">
                  <c:v>36413.4084059413</c:v>
                </c:pt>
                <c:pt idx="32">
                  <c:v>36408.117834408098</c:v>
                </c:pt>
                <c:pt idx="33">
                  <c:v>38862.900613191203</c:v>
                </c:pt>
                <c:pt idx="34">
                  <c:v>37332.266136218102</c:v>
                </c:pt>
                <c:pt idx="35">
                  <c:v>38324.699679410602</c:v>
                </c:pt>
                <c:pt idx="36">
                  <c:v>37972.604748521502</c:v>
                </c:pt>
                <c:pt idx="37">
                  <c:v>36190.090193820201</c:v>
                </c:pt>
                <c:pt idx="38">
                  <c:v>37768.9125421262</c:v>
                </c:pt>
                <c:pt idx="39">
                  <c:v>37659.832512467598</c:v>
                </c:pt>
                <c:pt idx="40">
                  <c:v>38456.264967724099</c:v>
                </c:pt>
                <c:pt idx="41">
                  <c:v>38387.8405687786</c:v>
                </c:pt>
                <c:pt idx="42">
                  <c:v>38960.165480664698</c:v>
                </c:pt>
                <c:pt idx="43">
                  <c:v>37874.058778106497</c:v>
                </c:pt>
                <c:pt idx="44">
                  <c:v>38578.419971772702</c:v>
                </c:pt>
                <c:pt idx="45">
                  <c:v>38906.274709477402</c:v>
                </c:pt>
                <c:pt idx="46">
                  <c:v>41948.476851972999</c:v>
                </c:pt>
                <c:pt idx="47">
                  <c:v>42235.3478334346</c:v>
                </c:pt>
                <c:pt idx="48">
                  <c:v>38542.4255749203</c:v>
                </c:pt>
                <c:pt idx="49">
                  <c:v>45828.712785796299</c:v>
                </c:pt>
                <c:pt idx="50">
                  <c:v>43851.287225715503</c:v>
                </c:pt>
                <c:pt idx="51">
                  <c:v>44169.257095249697</c:v>
                </c:pt>
                <c:pt idx="52">
                  <c:v>44643.083410734798</c:v>
                </c:pt>
                <c:pt idx="53">
                  <c:v>45283.746948260399</c:v>
                </c:pt>
                <c:pt idx="54">
                  <c:v>45326.0079516197</c:v>
                </c:pt>
                <c:pt idx="55">
                  <c:v>45753.0828832974</c:v>
                </c:pt>
                <c:pt idx="56">
                  <c:v>48220.499619451803</c:v>
                </c:pt>
                <c:pt idx="57">
                  <c:v>46113.1197734589</c:v>
                </c:pt>
                <c:pt idx="58">
                  <c:v>45542.314775802697</c:v>
                </c:pt>
                <c:pt idx="59">
                  <c:v>45012.2276170244</c:v>
                </c:pt>
                <c:pt idx="60">
                  <c:v>47281.120917221902</c:v>
                </c:pt>
                <c:pt idx="61">
                  <c:v>44928.9120235316</c:v>
                </c:pt>
                <c:pt idx="62">
                  <c:v>46760.527361219501</c:v>
                </c:pt>
                <c:pt idx="63">
                  <c:v>45321.275863255702</c:v>
                </c:pt>
                <c:pt idx="64">
                  <c:v>46633.570678621203</c:v>
                </c:pt>
              </c:numCache>
            </c:numRef>
          </c:val>
          <c:smooth val="0"/>
          <c:extLst>
            <c:ext xmlns:c16="http://schemas.microsoft.com/office/drawing/2014/chart" uri="{C3380CC4-5D6E-409C-BE32-E72D297353CC}">
              <c16:uniqueId val="{00000000-0841-43BB-B400-57F1C4E0E116}"/>
            </c:ext>
          </c:extLst>
        </c:ser>
        <c:ser>
          <c:idx val="0"/>
          <c:order val="1"/>
          <c:tx>
            <c:strRef>
              <c:f>datos!$J$4</c:f>
              <c:strCache>
                <c:ptCount val="1"/>
                <c:pt idx="0">
                  <c:v>Serie de tendencia-ciclo</c:v>
                </c:pt>
              </c:strCache>
            </c:strRef>
          </c:tx>
          <c:spPr>
            <a:ln w="12700">
              <a:solidFill>
                <a:schemeClr val="tx2">
                  <a:lumMod val="75000"/>
                </a:schemeClr>
              </a:solidFill>
              <a:prstDash val="solid"/>
            </a:ln>
            <a:effectLst/>
          </c:spPr>
          <c:marker>
            <c:symbol val="none"/>
          </c:marker>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datos!$J$5:$J$69</c:f>
              <c:numCache>
                <c:formatCode>#,##0.0</c:formatCode>
                <c:ptCount val="65"/>
                <c:pt idx="0">
                  <c:v>34153.762593709092</c:v>
                </c:pt>
                <c:pt idx="1">
                  <c:v>34416.061884803021</c:v>
                </c:pt>
                <c:pt idx="2">
                  <c:v>34581.476842267752</c:v>
                </c:pt>
                <c:pt idx="3">
                  <c:v>34682.929494626784</c:v>
                </c:pt>
                <c:pt idx="4">
                  <c:v>34790.292602959831</c:v>
                </c:pt>
                <c:pt idx="5">
                  <c:v>34928.819520658297</c:v>
                </c:pt>
                <c:pt idx="6">
                  <c:v>35104.936664205074</c:v>
                </c:pt>
                <c:pt idx="7">
                  <c:v>35298.507798387109</c:v>
                </c:pt>
                <c:pt idx="8">
                  <c:v>35454.048907580545</c:v>
                </c:pt>
                <c:pt idx="9">
                  <c:v>35530.141192660201</c:v>
                </c:pt>
                <c:pt idx="10">
                  <c:v>35550.981360483056</c:v>
                </c:pt>
                <c:pt idx="11">
                  <c:v>35589.854079300741</c:v>
                </c:pt>
                <c:pt idx="12">
                  <c:v>35700.015929647954</c:v>
                </c:pt>
                <c:pt idx="13">
                  <c:v>35898.191185385229</c:v>
                </c:pt>
                <c:pt idx="14">
                  <c:v>36177.489797265436</c:v>
                </c:pt>
                <c:pt idx="15">
                  <c:v>36487.710223603935</c:v>
                </c:pt>
                <c:pt idx="16">
                  <c:v>36738.541273741284</c:v>
                </c:pt>
                <c:pt idx="17">
                  <c:v>36859.420709924969</c:v>
                </c:pt>
                <c:pt idx="18">
                  <c:v>36816.47747836302</c:v>
                </c:pt>
                <c:pt idx="19">
                  <c:v>36615.892920894265</c:v>
                </c:pt>
                <c:pt idx="20">
                  <c:v>36365.069098082655</c:v>
                </c:pt>
                <c:pt idx="21">
                  <c:v>36135.582762592618</c:v>
                </c:pt>
                <c:pt idx="22">
                  <c:v>35955.294202753554</c:v>
                </c:pt>
                <c:pt idx="23">
                  <c:v>35837.056193748773</c:v>
                </c:pt>
                <c:pt idx="24">
                  <c:v>35753.303691078203</c:v>
                </c:pt>
                <c:pt idx="25">
                  <c:v>35649.912619887516</c:v>
                </c:pt>
                <c:pt idx="26">
                  <c:v>35522.254005190938</c:v>
                </c:pt>
                <c:pt idx="27">
                  <c:v>35387.340349432896</c:v>
                </c:pt>
                <c:pt idx="28">
                  <c:v>35347.105509780675</c:v>
                </c:pt>
                <c:pt idx="29">
                  <c:v>35460.246526109593</c:v>
                </c:pt>
                <c:pt idx="30">
                  <c:v>35756.966639927581</c:v>
                </c:pt>
                <c:pt idx="31">
                  <c:v>36222.713889078062</c:v>
                </c:pt>
                <c:pt idx="32">
                  <c:v>36750.591945358334</c:v>
                </c:pt>
                <c:pt idx="33">
                  <c:v>37216.411589826166</c:v>
                </c:pt>
                <c:pt idx="34">
                  <c:v>37538.054845653998</c:v>
                </c:pt>
                <c:pt idx="35">
                  <c:v>37689.128392370425</c:v>
                </c:pt>
                <c:pt idx="36">
                  <c:v>37709.617745897187</c:v>
                </c:pt>
                <c:pt idx="37">
                  <c:v>37718.582722409323</c:v>
                </c:pt>
                <c:pt idx="38">
                  <c:v>37772.788631861957</c:v>
                </c:pt>
                <c:pt idx="39">
                  <c:v>37896.764232274574</c:v>
                </c:pt>
                <c:pt idx="40">
                  <c:v>38055.145761587257</c:v>
                </c:pt>
                <c:pt idx="41">
                  <c:v>38190.329141525741</c:v>
                </c:pt>
                <c:pt idx="42">
                  <c:v>38315.436081068001</c:v>
                </c:pt>
                <c:pt idx="43">
                  <c:v>38476.092223510728</c:v>
                </c:pt>
                <c:pt idx="44">
                  <c:v>38825.314037207703</c:v>
                </c:pt>
                <c:pt idx="45">
                  <c:v>39476.550802257399</c:v>
                </c:pt>
                <c:pt idx="46">
                  <c:v>40407.78732694409</c:v>
                </c:pt>
                <c:pt idx="47">
                  <c:v>41468.91882395291</c:v>
                </c:pt>
                <c:pt idx="48">
                  <c:v>42491.184514635177</c:v>
                </c:pt>
                <c:pt idx="49">
                  <c:v>43338.444714208541</c:v>
                </c:pt>
                <c:pt idx="50">
                  <c:v>43946.671062550755</c:v>
                </c:pt>
                <c:pt idx="51">
                  <c:v>44399.332266502955</c:v>
                </c:pt>
                <c:pt idx="52">
                  <c:v>44793.515919313402</c:v>
                </c:pt>
                <c:pt idx="53">
                  <c:v>45204.10554367453</c:v>
                </c:pt>
                <c:pt idx="54">
                  <c:v>45582.704612389083</c:v>
                </c:pt>
                <c:pt idx="55">
                  <c:v>45864.731683300539</c:v>
                </c:pt>
                <c:pt idx="56">
                  <c:v>45969.455866375996</c:v>
                </c:pt>
                <c:pt idx="57">
                  <c:v>45888.997377780339</c:v>
                </c:pt>
                <c:pt idx="58">
                  <c:v>45742.903372529516</c:v>
                </c:pt>
                <c:pt idx="59">
                  <c:v>45655.377016819526</c:v>
                </c:pt>
                <c:pt idx="60">
                  <c:v>45727.662142128363</c:v>
                </c:pt>
                <c:pt idx="61">
                  <c:v>45971.418545036977</c:v>
                </c:pt>
                <c:pt idx="62">
                  <c:v>46345.698807422159</c:v>
                </c:pt>
                <c:pt idx="63">
                  <c:v>46746.527411658579</c:v>
                </c:pt>
                <c:pt idx="64">
                  <c:v>47095.68005116468</c:v>
                </c:pt>
              </c:numCache>
            </c:numRef>
          </c:val>
          <c:smooth val="0"/>
          <c:extLst>
            <c:ext xmlns:c16="http://schemas.microsoft.com/office/drawing/2014/chart" uri="{C3380CC4-5D6E-409C-BE32-E72D297353CC}">
              <c16:uniqueId val="{00000001-0841-43BB-B400-57F1C4E0E116}"/>
            </c:ext>
          </c:extLst>
        </c:ser>
        <c:dLbls>
          <c:showLegendKey val="0"/>
          <c:showVal val="0"/>
          <c:showCatName val="0"/>
          <c:showSerName val="0"/>
          <c:showPercent val="0"/>
          <c:showBubbleSize val="0"/>
        </c:dLbls>
        <c:smooth val="0"/>
        <c:axId val="787179896"/>
        <c:axId val="787180680"/>
      </c:lineChart>
      <c:catAx>
        <c:axId val="787179896"/>
        <c:scaling>
          <c:orientation val="minMax"/>
        </c:scaling>
        <c:delete val="0"/>
        <c:axPos val="b"/>
        <c:numFmt formatCode="General" sourceLinked="1"/>
        <c:majorTickMark val="cross"/>
        <c:minorTickMark val="none"/>
        <c:tickLblPos val="low"/>
        <c:spPr>
          <a:ln w="3175">
            <a:solidFill>
              <a:srgbClr val="000000"/>
            </a:solidFill>
            <a:prstDash val="solid"/>
          </a:ln>
        </c:spPr>
        <c:txPr>
          <a:bodyPr rot="0" vert="horz"/>
          <a:lstStyle/>
          <a:p>
            <a:pPr>
              <a:defRPr lang="es-MX" sz="350" b="0" i="0" u="none" strike="noStrike" baseline="0">
                <a:solidFill>
                  <a:srgbClr val="000000"/>
                </a:solidFill>
                <a:latin typeface="Arial"/>
                <a:ea typeface="Arial"/>
                <a:cs typeface="Arial"/>
              </a:defRPr>
            </a:pPr>
            <a:endParaRPr lang="es-MX"/>
          </a:p>
        </c:txPr>
        <c:crossAx val="787180680"/>
        <c:crosses val="autoZero"/>
        <c:auto val="1"/>
        <c:lblAlgn val="ctr"/>
        <c:lblOffset val="100"/>
        <c:tickLblSkip val="1"/>
        <c:tickMarkSkip val="12"/>
        <c:noMultiLvlLbl val="1"/>
      </c:catAx>
      <c:valAx>
        <c:axId val="787180680"/>
        <c:scaling>
          <c:orientation val="minMax"/>
          <c:max val="54500"/>
          <c:min val="16000"/>
        </c:scaling>
        <c:delete val="0"/>
        <c:axPos val="r"/>
        <c:numFmt formatCode="#\ ##0" sourceLinked="0"/>
        <c:majorTickMark val="out"/>
        <c:minorTickMark val="none"/>
        <c:tickLblPos val="high"/>
        <c:spPr>
          <a:ln w="3175">
            <a:solidFill>
              <a:srgbClr val="000000"/>
            </a:solidFill>
            <a:prstDash val="solid"/>
          </a:ln>
        </c:spPr>
        <c:txPr>
          <a:bodyPr rot="0" vert="horz"/>
          <a:lstStyle/>
          <a:p>
            <a:pPr>
              <a:defRPr lang="es-MX" sz="500" b="0" i="0" u="none" strike="noStrike" baseline="0">
                <a:solidFill>
                  <a:srgbClr val="000000"/>
                </a:solidFill>
                <a:latin typeface="Arial"/>
                <a:ea typeface="Arial"/>
                <a:cs typeface="Arial"/>
              </a:defRPr>
            </a:pPr>
            <a:endParaRPr lang="es-MX"/>
          </a:p>
        </c:txPr>
        <c:crossAx val="787179896"/>
        <c:crosses val="max"/>
        <c:crossBetween val="between"/>
        <c:majorUnit val="7700"/>
        <c:minorUnit val="1000"/>
      </c:valAx>
      <c:spPr>
        <a:noFill/>
        <a:ln w="25400">
          <a:noFill/>
        </a:ln>
      </c:spPr>
    </c:plotArea>
    <c:legend>
      <c:legendPos val="b"/>
      <c:legendEntry>
        <c:idx val="0"/>
        <c:txPr>
          <a:bodyPr/>
          <a:lstStyle/>
          <a:p>
            <a:pPr>
              <a:defRPr sz="500" b="0" i="0" u="none" strike="noStrike" baseline="0">
                <a:solidFill>
                  <a:srgbClr val="000000"/>
                </a:solidFill>
                <a:latin typeface="Arial"/>
                <a:ea typeface="Arial"/>
                <a:cs typeface="Arial"/>
              </a:defRPr>
            </a:pPr>
            <a:endParaRPr lang="es-MX"/>
          </a:p>
        </c:txPr>
      </c:legendEntry>
      <c:legendEntry>
        <c:idx val="1"/>
        <c:txPr>
          <a:bodyPr/>
          <a:lstStyle/>
          <a:p>
            <a:pPr>
              <a:defRPr sz="500" b="0" i="0" u="none" strike="noStrike" baseline="0">
                <a:solidFill>
                  <a:srgbClr val="000000"/>
                </a:solidFill>
                <a:latin typeface="Arial"/>
                <a:ea typeface="Arial"/>
                <a:cs typeface="Arial"/>
              </a:defRPr>
            </a:pPr>
            <a:endParaRPr lang="es-MX"/>
          </a:p>
        </c:txPr>
      </c:legendEntry>
      <c:layout>
        <c:manualLayout>
          <c:xMode val="edge"/>
          <c:yMode val="edge"/>
          <c:x val="0"/>
          <c:y val="0.93397297808012092"/>
          <c:w val="0.99895333679852516"/>
          <c:h val="4.9672325102880673E-2"/>
        </c:manualLayout>
      </c:layout>
      <c:overlay val="0"/>
      <c:spPr>
        <a:noFill/>
        <a:ln w="25400">
          <a:noFill/>
        </a:ln>
      </c:spPr>
      <c:txPr>
        <a:bodyPr/>
        <a:lstStyle/>
        <a:p>
          <a:pPr>
            <a:defRPr lang="es-MX" sz="500" b="0" i="0" u="none" strike="noStrike" baseline="0">
              <a:solidFill>
                <a:srgbClr val="000000"/>
              </a:solidFill>
              <a:latin typeface="Arial"/>
              <a:ea typeface="Arial"/>
              <a:cs typeface="Arial"/>
            </a:defRPr>
          </a:pPr>
          <a:endParaRPr lang="es-MX"/>
        </a:p>
      </c:txPr>
    </c:legend>
    <c:plotVisOnly val="1"/>
    <c:dispBlanksAs val="zero"/>
    <c:showDLblsOverMax val="0"/>
  </c:chart>
  <c:spPr>
    <a:noFill/>
    <a:ln w="3175">
      <a:solidFill>
        <a:schemeClr val="tx1"/>
      </a:solidFill>
      <a:prstDash val="solid"/>
    </a:ln>
    <a:effectLst/>
  </c:spPr>
  <c:txPr>
    <a:bodyPr/>
    <a:lstStyle/>
    <a:p>
      <a:pPr>
        <a:defRPr sz="2000" b="0" i="0" u="none" strike="noStrike" baseline="0">
          <a:solidFill>
            <a:srgbClr val="000000"/>
          </a:solidFill>
          <a:latin typeface="Arial"/>
          <a:ea typeface="Arial"/>
          <a:cs typeface="Arial"/>
        </a:defRPr>
      </a:pPr>
      <a:endParaRPr lang="es-MX"/>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MX" sz="700" b="1" cap="small" baseline="0"/>
            </a:pPr>
            <a:r>
              <a:rPr lang="es-ES" sz="700" b="1" cap="small" baseline="0"/>
              <a:t>Manufactureras</a:t>
            </a:r>
          </a:p>
        </c:rich>
      </c:tx>
      <c:layout>
        <c:manualLayout>
          <c:xMode val="edge"/>
          <c:yMode val="edge"/>
          <c:x val="0.33520663384905747"/>
          <c:y val="1.5243484224966269E-2"/>
        </c:manualLayout>
      </c:layout>
      <c:overlay val="1"/>
    </c:title>
    <c:autoTitleDeleted val="0"/>
    <c:plotArea>
      <c:layout>
        <c:manualLayout>
          <c:layoutTarget val="inner"/>
          <c:xMode val="edge"/>
          <c:yMode val="edge"/>
          <c:x val="2.7150492264416341E-2"/>
          <c:y val="5.6716563786008332E-2"/>
          <c:w val="0.87057255039852288"/>
          <c:h val="0.78843055555555552"/>
        </c:manualLayout>
      </c:layout>
      <c:lineChart>
        <c:grouping val="standard"/>
        <c:varyColors val="0"/>
        <c:ser>
          <c:idx val="1"/>
          <c:order val="0"/>
          <c:tx>
            <c:strRef>
              <c:f>datos!$K$4</c:f>
              <c:strCache>
                <c:ptCount val="1"/>
                <c:pt idx="0">
                  <c:v>Serie desestacionalizada</c:v>
                </c:pt>
              </c:strCache>
            </c:strRef>
          </c:tx>
          <c:spPr>
            <a:ln w="15875" cap="flat">
              <a:solidFill>
                <a:schemeClr val="bg1">
                  <a:lumMod val="65000"/>
                </a:schemeClr>
              </a:solidFill>
              <a:prstDash val="solid"/>
            </a:ln>
            <a:effectLst/>
          </c:spPr>
          <c:marker>
            <c:symbol val="none"/>
          </c:marker>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datos!$K$5:$K$69</c:f>
              <c:numCache>
                <c:formatCode>#,##0.0</c:formatCode>
                <c:ptCount val="65"/>
                <c:pt idx="0">
                  <c:v>31161.735740752702</c:v>
                </c:pt>
                <c:pt idx="1">
                  <c:v>32559.025339367399</c:v>
                </c:pt>
                <c:pt idx="2">
                  <c:v>33649.398190232801</c:v>
                </c:pt>
                <c:pt idx="3">
                  <c:v>32515.727864270899</c:v>
                </c:pt>
                <c:pt idx="4">
                  <c:v>31820.6049425581</c:v>
                </c:pt>
                <c:pt idx="5">
                  <c:v>32853.646109715097</c:v>
                </c:pt>
                <c:pt idx="6">
                  <c:v>33179.253486752001</c:v>
                </c:pt>
                <c:pt idx="7">
                  <c:v>33437.783232716902</c:v>
                </c:pt>
                <c:pt idx="8">
                  <c:v>34757.185367126403</c:v>
                </c:pt>
                <c:pt idx="9">
                  <c:v>34088.9563308207</c:v>
                </c:pt>
                <c:pt idx="10">
                  <c:v>33395.041782598397</c:v>
                </c:pt>
                <c:pt idx="11">
                  <c:v>33820.362340645901</c:v>
                </c:pt>
                <c:pt idx="12">
                  <c:v>33216.322824855997</c:v>
                </c:pt>
                <c:pt idx="13">
                  <c:v>33799.229674711802</c:v>
                </c:pt>
                <c:pt idx="14">
                  <c:v>33873.720430600799</c:v>
                </c:pt>
                <c:pt idx="15">
                  <c:v>34649.713964386901</c:v>
                </c:pt>
                <c:pt idx="16">
                  <c:v>34604.246210175799</c:v>
                </c:pt>
                <c:pt idx="17">
                  <c:v>34912.255353426801</c:v>
                </c:pt>
                <c:pt idx="18">
                  <c:v>34613.017581458997</c:v>
                </c:pt>
                <c:pt idx="19">
                  <c:v>35718.860934490898</c:v>
                </c:pt>
                <c:pt idx="20">
                  <c:v>34306.045591723698</c:v>
                </c:pt>
                <c:pt idx="21">
                  <c:v>33729.601312787599</c:v>
                </c:pt>
                <c:pt idx="22">
                  <c:v>33742.353482405299</c:v>
                </c:pt>
                <c:pt idx="23">
                  <c:v>33455.863266099703</c:v>
                </c:pt>
                <c:pt idx="24">
                  <c:v>33988.831607235203</c:v>
                </c:pt>
                <c:pt idx="25">
                  <c:v>34248.789477730403</c:v>
                </c:pt>
                <c:pt idx="26">
                  <c:v>32985.8000624294</c:v>
                </c:pt>
                <c:pt idx="27">
                  <c:v>19855.771185655401</c:v>
                </c:pt>
                <c:pt idx="28">
                  <c:v>15429.1430006683</c:v>
                </c:pt>
                <c:pt idx="29">
                  <c:v>28442.4704994774</c:v>
                </c:pt>
                <c:pt idx="30">
                  <c:v>32075.961650936799</c:v>
                </c:pt>
                <c:pt idx="31">
                  <c:v>34214.4998540815</c:v>
                </c:pt>
                <c:pt idx="32">
                  <c:v>34122.6438055369</c:v>
                </c:pt>
                <c:pt idx="33">
                  <c:v>36399.139692639998</c:v>
                </c:pt>
                <c:pt idx="34">
                  <c:v>35066.923693381199</c:v>
                </c:pt>
                <c:pt idx="35">
                  <c:v>36161.8229306516</c:v>
                </c:pt>
                <c:pt idx="36">
                  <c:v>35621.849662310502</c:v>
                </c:pt>
                <c:pt idx="37">
                  <c:v>33854.269333331402</c:v>
                </c:pt>
                <c:pt idx="38">
                  <c:v>35332.917739811797</c:v>
                </c:pt>
                <c:pt idx="39">
                  <c:v>35489.486239302998</c:v>
                </c:pt>
                <c:pt idx="40">
                  <c:v>36052.865407292498</c:v>
                </c:pt>
                <c:pt idx="41">
                  <c:v>35756.171116092701</c:v>
                </c:pt>
                <c:pt idx="42">
                  <c:v>36471.008042435496</c:v>
                </c:pt>
                <c:pt idx="43">
                  <c:v>35244.490732004197</c:v>
                </c:pt>
                <c:pt idx="44">
                  <c:v>36132.3386931481</c:v>
                </c:pt>
                <c:pt idx="45">
                  <c:v>36299.199085600398</c:v>
                </c:pt>
                <c:pt idx="46">
                  <c:v>39401.049346623098</c:v>
                </c:pt>
                <c:pt idx="47">
                  <c:v>39780.186350358497</c:v>
                </c:pt>
                <c:pt idx="48">
                  <c:v>36135.204791888304</c:v>
                </c:pt>
                <c:pt idx="49">
                  <c:v>43221.140074879797</c:v>
                </c:pt>
                <c:pt idx="50">
                  <c:v>41379.849631767298</c:v>
                </c:pt>
                <c:pt idx="51">
                  <c:v>41623.541780047803</c:v>
                </c:pt>
                <c:pt idx="52">
                  <c:v>42017.682884369802</c:v>
                </c:pt>
                <c:pt idx="53">
                  <c:v>42826.385619479697</c:v>
                </c:pt>
                <c:pt idx="54">
                  <c:v>42615.863619707299</c:v>
                </c:pt>
                <c:pt idx="55">
                  <c:v>43294.561027587697</c:v>
                </c:pt>
                <c:pt idx="56">
                  <c:v>45922.376189422597</c:v>
                </c:pt>
                <c:pt idx="57">
                  <c:v>43585.067500384299</c:v>
                </c:pt>
                <c:pt idx="58">
                  <c:v>43005.448373214102</c:v>
                </c:pt>
                <c:pt idx="59">
                  <c:v>42297.366432867602</c:v>
                </c:pt>
                <c:pt idx="60">
                  <c:v>44723.031096960804</c:v>
                </c:pt>
                <c:pt idx="61">
                  <c:v>42300.397018143398</c:v>
                </c:pt>
                <c:pt idx="62">
                  <c:v>44088.138816301398</c:v>
                </c:pt>
                <c:pt idx="63">
                  <c:v>42605.191332707698</c:v>
                </c:pt>
                <c:pt idx="64">
                  <c:v>44218.9396263651</c:v>
                </c:pt>
              </c:numCache>
            </c:numRef>
          </c:val>
          <c:smooth val="0"/>
          <c:extLst>
            <c:ext xmlns:c16="http://schemas.microsoft.com/office/drawing/2014/chart" uri="{C3380CC4-5D6E-409C-BE32-E72D297353CC}">
              <c16:uniqueId val="{00000000-FA8E-4046-A3F6-D0727D3593F3}"/>
            </c:ext>
          </c:extLst>
        </c:ser>
        <c:ser>
          <c:idx val="0"/>
          <c:order val="1"/>
          <c:tx>
            <c:strRef>
              <c:f>datos!$J$4</c:f>
              <c:strCache>
                <c:ptCount val="1"/>
                <c:pt idx="0">
                  <c:v>Serie de tendencia-ciclo</c:v>
                </c:pt>
              </c:strCache>
            </c:strRef>
          </c:tx>
          <c:spPr>
            <a:ln w="12700">
              <a:solidFill>
                <a:schemeClr val="tx2">
                  <a:lumMod val="75000"/>
                </a:schemeClr>
              </a:solidFill>
              <a:prstDash val="solid"/>
            </a:ln>
            <a:effectLst/>
          </c:spPr>
          <c:marker>
            <c:symbol val="none"/>
          </c:marker>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datos!$L$5:$L$69</c:f>
              <c:numCache>
                <c:formatCode>#,##0.0</c:formatCode>
                <c:ptCount val="65"/>
                <c:pt idx="0">
                  <c:v>32242.408701657299</c:v>
                </c:pt>
                <c:pt idx="1">
                  <c:v>32500.818019264301</c:v>
                </c:pt>
                <c:pt idx="2">
                  <c:v>32666.264051607999</c:v>
                </c:pt>
                <c:pt idx="3">
                  <c:v>32771.7569188161</c:v>
                </c:pt>
                <c:pt idx="4">
                  <c:v>32887.257591952803</c:v>
                </c:pt>
                <c:pt idx="5">
                  <c:v>33038.595829515398</c:v>
                </c:pt>
                <c:pt idx="6">
                  <c:v>33232.025506848804</c:v>
                </c:pt>
                <c:pt idx="7">
                  <c:v>33441.234009768399</c:v>
                </c:pt>
                <c:pt idx="8">
                  <c:v>33604.327090052</c:v>
                </c:pt>
                <c:pt idx="9">
                  <c:v>33680.036565895702</c:v>
                </c:pt>
                <c:pt idx="10">
                  <c:v>33691.723159589099</c:v>
                </c:pt>
                <c:pt idx="11">
                  <c:v>33713.050863610399</c:v>
                </c:pt>
                <c:pt idx="12">
                  <c:v>33801.812133752202</c:v>
                </c:pt>
                <c:pt idx="13">
                  <c:v>33976.112707401699</c:v>
                </c:pt>
                <c:pt idx="14">
                  <c:v>34231.668262460502</c:v>
                </c:pt>
                <c:pt idx="15">
                  <c:v>34524.155818085397</c:v>
                </c:pt>
                <c:pt idx="16">
                  <c:v>34763.886914547002</c:v>
                </c:pt>
                <c:pt idx="17">
                  <c:v>34877.7016577869</c:v>
                </c:pt>
                <c:pt idx="18">
                  <c:v>34829.367172283004</c:v>
                </c:pt>
                <c:pt idx="19">
                  <c:v>34622.128889243897</c:v>
                </c:pt>
                <c:pt idx="20">
                  <c:v>34358.7763645698</c:v>
                </c:pt>
                <c:pt idx="21">
                  <c:v>34107.1280400834</c:v>
                </c:pt>
                <c:pt idx="22">
                  <c:v>33898.455031744597</c:v>
                </c:pt>
                <c:pt idx="23">
                  <c:v>33756.6577938146</c:v>
                </c:pt>
                <c:pt idx="24">
                  <c:v>33660.005068053499</c:v>
                </c:pt>
                <c:pt idx="25">
                  <c:v>33557.233000680098</c:v>
                </c:pt>
                <c:pt idx="26">
                  <c:v>33441.141357947796</c:v>
                </c:pt>
                <c:pt idx="27">
                  <c:v>33320.059237009998</c:v>
                </c:pt>
                <c:pt idx="28">
                  <c:v>33283.248800090798</c:v>
                </c:pt>
                <c:pt idx="29">
                  <c:v>33383.370025336997</c:v>
                </c:pt>
                <c:pt idx="30">
                  <c:v>33651.7614709681</c:v>
                </c:pt>
                <c:pt idx="31">
                  <c:v>34080.789216421195</c:v>
                </c:pt>
                <c:pt idx="32">
                  <c:v>34572.166773570803</c:v>
                </c:pt>
                <c:pt idx="33">
                  <c:v>35002.572270090699</c:v>
                </c:pt>
                <c:pt idx="34">
                  <c:v>35292.213118014697</c:v>
                </c:pt>
                <c:pt idx="35">
                  <c:v>35412.866915395396</c:v>
                </c:pt>
                <c:pt idx="36">
                  <c:v>35400.500101535399</c:v>
                </c:pt>
                <c:pt idx="37">
                  <c:v>35373.902843725504</c:v>
                </c:pt>
                <c:pt idx="38">
                  <c:v>35391.114899277702</c:v>
                </c:pt>
                <c:pt idx="39">
                  <c:v>35475.2173589675</c:v>
                </c:pt>
                <c:pt idx="40">
                  <c:v>35594.076243448202</c:v>
                </c:pt>
                <c:pt idx="41">
                  <c:v>35691.605281709599</c:v>
                </c:pt>
                <c:pt idx="42">
                  <c:v>35780.585591388699</c:v>
                </c:pt>
                <c:pt idx="43">
                  <c:v>35913.241856381996</c:v>
                </c:pt>
                <c:pt idx="44">
                  <c:v>36249.733676092299</c:v>
                </c:pt>
                <c:pt idx="45">
                  <c:v>36908.835197931003</c:v>
                </c:pt>
                <c:pt idx="46">
                  <c:v>37863.166204428402</c:v>
                </c:pt>
                <c:pt idx="47">
                  <c:v>38950.661874206999</c:v>
                </c:pt>
                <c:pt idx="48">
                  <c:v>39993.269156825394</c:v>
                </c:pt>
                <c:pt idx="49">
                  <c:v>40846.595759666197</c:v>
                </c:pt>
                <c:pt idx="50">
                  <c:v>41444.699214330001</c:v>
                </c:pt>
                <c:pt idx="51">
                  <c:v>41879.147857532</c:v>
                </c:pt>
                <c:pt idx="52">
                  <c:v>42256.892491629798</c:v>
                </c:pt>
                <c:pt idx="53">
                  <c:v>42661.303969111599</c:v>
                </c:pt>
                <c:pt idx="54">
                  <c:v>43045.062589428897</c:v>
                </c:pt>
                <c:pt idx="55">
                  <c:v>43335.430581381297</c:v>
                </c:pt>
                <c:pt idx="56">
                  <c:v>43442.895211775402</c:v>
                </c:pt>
                <c:pt idx="57">
                  <c:v>43354.329219445804</c:v>
                </c:pt>
                <c:pt idx="58">
                  <c:v>43188.302382205402</c:v>
                </c:pt>
                <c:pt idx="59">
                  <c:v>43073.4672853308</c:v>
                </c:pt>
                <c:pt idx="60">
                  <c:v>43116.3559855278</c:v>
                </c:pt>
                <c:pt idx="61">
                  <c:v>43334.306751920602</c:v>
                </c:pt>
                <c:pt idx="62">
                  <c:v>43688.322427294297</c:v>
                </c:pt>
                <c:pt idx="63">
                  <c:v>44074.5907184444</c:v>
                </c:pt>
                <c:pt idx="64">
                  <c:v>44414.357567170504</c:v>
                </c:pt>
              </c:numCache>
            </c:numRef>
          </c:val>
          <c:smooth val="0"/>
          <c:extLst>
            <c:ext xmlns:c16="http://schemas.microsoft.com/office/drawing/2014/chart" uri="{C3380CC4-5D6E-409C-BE32-E72D297353CC}">
              <c16:uniqueId val="{00000001-FA8E-4046-A3F6-D0727D3593F3}"/>
            </c:ext>
          </c:extLst>
        </c:ser>
        <c:dLbls>
          <c:showLegendKey val="0"/>
          <c:showVal val="0"/>
          <c:showCatName val="0"/>
          <c:showSerName val="0"/>
          <c:showPercent val="0"/>
          <c:showBubbleSize val="0"/>
        </c:dLbls>
        <c:smooth val="0"/>
        <c:axId val="780756064"/>
        <c:axId val="780753320"/>
      </c:lineChart>
      <c:catAx>
        <c:axId val="780756064"/>
        <c:scaling>
          <c:orientation val="minMax"/>
        </c:scaling>
        <c:delete val="0"/>
        <c:axPos val="b"/>
        <c:numFmt formatCode="General" sourceLinked="1"/>
        <c:majorTickMark val="cross"/>
        <c:minorTickMark val="none"/>
        <c:tickLblPos val="low"/>
        <c:spPr>
          <a:ln w="3175">
            <a:solidFill>
              <a:srgbClr val="000000"/>
            </a:solidFill>
            <a:prstDash val="solid"/>
          </a:ln>
        </c:spPr>
        <c:txPr>
          <a:bodyPr rot="0" vert="horz"/>
          <a:lstStyle/>
          <a:p>
            <a:pPr>
              <a:defRPr lang="es-MX" sz="350" b="0" i="0" u="none" strike="noStrike" baseline="0">
                <a:solidFill>
                  <a:srgbClr val="000000"/>
                </a:solidFill>
                <a:latin typeface="Arial"/>
                <a:ea typeface="Arial"/>
                <a:cs typeface="Arial"/>
              </a:defRPr>
            </a:pPr>
            <a:endParaRPr lang="es-MX"/>
          </a:p>
        </c:txPr>
        <c:crossAx val="780753320"/>
        <c:crosses val="autoZero"/>
        <c:auto val="1"/>
        <c:lblAlgn val="ctr"/>
        <c:lblOffset val="100"/>
        <c:tickLblSkip val="1"/>
        <c:tickMarkSkip val="12"/>
        <c:noMultiLvlLbl val="1"/>
      </c:catAx>
      <c:valAx>
        <c:axId val="780753320"/>
        <c:scaling>
          <c:orientation val="minMax"/>
          <c:max val="52500"/>
          <c:min val="14000"/>
        </c:scaling>
        <c:delete val="0"/>
        <c:axPos val="r"/>
        <c:numFmt formatCode="#\ ##0" sourceLinked="0"/>
        <c:majorTickMark val="out"/>
        <c:minorTickMark val="none"/>
        <c:tickLblPos val="high"/>
        <c:spPr>
          <a:ln w="3175">
            <a:solidFill>
              <a:srgbClr val="000000"/>
            </a:solidFill>
            <a:prstDash val="solid"/>
          </a:ln>
        </c:spPr>
        <c:txPr>
          <a:bodyPr rot="0" vert="horz"/>
          <a:lstStyle/>
          <a:p>
            <a:pPr>
              <a:defRPr lang="es-MX" sz="500" b="0" i="0" u="none" strike="noStrike" baseline="0">
                <a:solidFill>
                  <a:srgbClr val="000000"/>
                </a:solidFill>
                <a:latin typeface="Arial"/>
                <a:ea typeface="Arial"/>
                <a:cs typeface="Arial"/>
              </a:defRPr>
            </a:pPr>
            <a:endParaRPr lang="es-MX"/>
          </a:p>
        </c:txPr>
        <c:crossAx val="780756064"/>
        <c:crosses val="max"/>
        <c:crossBetween val="between"/>
        <c:majorUnit val="7700"/>
        <c:minorUnit val="1000"/>
      </c:valAx>
      <c:spPr>
        <a:noFill/>
        <a:ln w="3175">
          <a:noFill/>
          <a:prstDash val="solid"/>
        </a:ln>
      </c:spPr>
    </c:plotArea>
    <c:legend>
      <c:legendPos val="b"/>
      <c:legendEntry>
        <c:idx val="0"/>
        <c:txPr>
          <a:bodyPr/>
          <a:lstStyle/>
          <a:p>
            <a:pPr>
              <a:defRPr sz="500" b="0" i="0" u="none" strike="noStrike" baseline="0">
                <a:solidFill>
                  <a:srgbClr val="000000"/>
                </a:solidFill>
                <a:latin typeface="Arial"/>
                <a:ea typeface="Arial"/>
                <a:cs typeface="Arial"/>
              </a:defRPr>
            </a:pPr>
            <a:endParaRPr lang="es-MX"/>
          </a:p>
        </c:txPr>
      </c:legendEntry>
      <c:legendEntry>
        <c:idx val="1"/>
        <c:txPr>
          <a:bodyPr/>
          <a:lstStyle/>
          <a:p>
            <a:pPr>
              <a:defRPr sz="500" b="0" i="0" u="none" strike="noStrike" baseline="0">
                <a:solidFill>
                  <a:srgbClr val="000000"/>
                </a:solidFill>
                <a:latin typeface="Arial"/>
                <a:ea typeface="Arial"/>
                <a:cs typeface="Arial"/>
              </a:defRPr>
            </a:pPr>
            <a:endParaRPr lang="es-MX"/>
          </a:p>
        </c:txPr>
      </c:legendEntry>
      <c:layout>
        <c:manualLayout>
          <c:xMode val="edge"/>
          <c:yMode val="edge"/>
          <c:x val="3.554008354601046E-3"/>
          <c:y val="0.93477321031841931"/>
          <c:w val="0.99432857405669794"/>
          <c:h val="4.9672325102880673E-2"/>
        </c:manualLayout>
      </c:layout>
      <c:overlay val="0"/>
      <c:spPr>
        <a:noFill/>
        <a:ln w="25400">
          <a:noFill/>
        </a:ln>
      </c:spPr>
      <c:txPr>
        <a:bodyPr/>
        <a:lstStyle/>
        <a:p>
          <a:pPr>
            <a:defRPr lang="es-MX" sz="500" b="0" i="0" u="none" strike="noStrike" baseline="0">
              <a:solidFill>
                <a:srgbClr val="000000"/>
              </a:solidFill>
              <a:latin typeface="Arial"/>
              <a:ea typeface="Arial"/>
              <a:cs typeface="Arial"/>
            </a:defRPr>
          </a:pPr>
          <a:endParaRPr lang="es-MX"/>
        </a:p>
      </c:txPr>
    </c:legend>
    <c:plotVisOnly val="1"/>
    <c:dispBlanksAs val="zero"/>
    <c:showDLblsOverMax val="0"/>
  </c:chart>
  <c:spPr>
    <a:noFill/>
    <a:ln w="3175">
      <a:solidFill>
        <a:schemeClr val="tx1"/>
      </a:solidFill>
      <a:prstDash val="solid"/>
    </a:ln>
    <a:effectLst/>
  </c:spPr>
  <c:txPr>
    <a:bodyPr/>
    <a:lstStyle/>
    <a:p>
      <a:pPr>
        <a:defRPr sz="2000" b="0" i="0" u="none" strike="noStrike" baseline="0">
          <a:solidFill>
            <a:srgbClr val="000000"/>
          </a:solidFill>
          <a:latin typeface="Arial"/>
          <a:ea typeface="Arial"/>
          <a:cs typeface="Arial"/>
        </a:defRPr>
      </a:pPr>
      <a:endParaRPr lang="es-MX"/>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MX" sz="700" b="1" i="0" cap="small" baseline="0"/>
            </a:pPr>
            <a:r>
              <a:rPr lang="es-ES" sz="700" b="1" i="0" cap="small" baseline="0"/>
              <a:t>Automotrices</a:t>
            </a:r>
          </a:p>
        </c:rich>
      </c:tx>
      <c:layout>
        <c:manualLayout>
          <c:xMode val="edge"/>
          <c:yMode val="edge"/>
          <c:x val="0.36747761368966086"/>
          <c:y val="8.7105624142661247E-3"/>
        </c:manualLayout>
      </c:layout>
      <c:overlay val="1"/>
    </c:title>
    <c:autoTitleDeleted val="0"/>
    <c:plotArea>
      <c:layout>
        <c:manualLayout>
          <c:layoutTarget val="inner"/>
          <c:xMode val="edge"/>
          <c:yMode val="edge"/>
          <c:x val="2.5661978434130452E-2"/>
          <c:y val="6.5427126200274369E-2"/>
          <c:w val="0.88382032348804562"/>
          <c:h val="0.79278583676269065"/>
        </c:manualLayout>
      </c:layout>
      <c:lineChart>
        <c:grouping val="standard"/>
        <c:varyColors val="0"/>
        <c:ser>
          <c:idx val="1"/>
          <c:order val="0"/>
          <c:tx>
            <c:strRef>
              <c:f>datos!$M$4</c:f>
              <c:strCache>
                <c:ptCount val="1"/>
                <c:pt idx="0">
                  <c:v>Serie desestacionalizada</c:v>
                </c:pt>
              </c:strCache>
            </c:strRef>
          </c:tx>
          <c:spPr>
            <a:ln w="15875" cap="flat">
              <a:solidFill>
                <a:schemeClr val="bg1">
                  <a:lumMod val="65000"/>
                </a:schemeClr>
              </a:solidFill>
              <a:prstDash val="solid"/>
            </a:ln>
            <a:effectLst/>
          </c:spPr>
          <c:marker>
            <c:symbol val="none"/>
          </c:marker>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datos!$M$5:$M$69</c:f>
              <c:numCache>
                <c:formatCode>#,##0.0</c:formatCode>
                <c:ptCount val="65"/>
                <c:pt idx="0">
                  <c:v>10617.995151096</c:v>
                </c:pt>
                <c:pt idx="1">
                  <c:v>11820.4747993279</c:v>
                </c:pt>
                <c:pt idx="2">
                  <c:v>12297.7682298893</c:v>
                </c:pt>
                <c:pt idx="3">
                  <c:v>11576.200493263401</c:v>
                </c:pt>
                <c:pt idx="4">
                  <c:v>10689.8482124977</c:v>
                </c:pt>
                <c:pt idx="5">
                  <c:v>11628.4318772434</c:v>
                </c:pt>
                <c:pt idx="6">
                  <c:v>11822.6309106427</c:v>
                </c:pt>
                <c:pt idx="7">
                  <c:v>11962.8018807146</c:v>
                </c:pt>
                <c:pt idx="8">
                  <c:v>13135.039200908701</c:v>
                </c:pt>
                <c:pt idx="9">
                  <c:v>12453.7136631267</c:v>
                </c:pt>
                <c:pt idx="10">
                  <c:v>12067.188917298299</c:v>
                </c:pt>
                <c:pt idx="11">
                  <c:v>12041.8091779672</c:v>
                </c:pt>
                <c:pt idx="12">
                  <c:v>11219.3705453972</c:v>
                </c:pt>
                <c:pt idx="13">
                  <c:v>11969.0131339908</c:v>
                </c:pt>
                <c:pt idx="14">
                  <c:v>12527.7633261178</c:v>
                </c:pt>
                <c:pt idx="15">
                  <c:v>12452.815573318599</c:v>
                </c:pt>
                <c:pt idx="16">
                  <c:v>12300.972105949701</c:v>
                </c:pt>
                <c:pt idx="17">
                  <c:v>12569.067208292099</c:v>
                </c:pt>
                <c:pt idx="18">
                  <c:v>13025.5998149201</c:v>
                </c:pt>
                <c:pt idx="19">
                  <c:v>13486.2019201819</c:v>
                </c:pt>
                <c:pt idx="20">
                  <c:v>12462.796298351899</c:v>
                </c:pt>
                <c:pt idx="21">
                  <c:v>11753.815840110599</c:v>
                </c:pt>
                <c:pt idx="22">
                  <c:v>12034.391189691099</c:v>
                </c:pt>
                <c:pt idx="23">
                  <c:v>11902.3361364021</c:v>
                </c:pt>
                <c:pt idx="24">
                  <c:v>12090.6387525259</c:v>
                </c:pt>
                <c:pt idx="25">
                  <c:v>12188.1839630181</c:v>
                </c:pt>
                <c:pt idx="26">
                  <c:v>11779.8444625093</c:v>
                </c:pt>
                <c:pt idx="27">
                  <c:v>2579.6865865885702</c:v>
                </c:pt>
                <c:pt idx="28">
                  <c:v>1274.0535538613999</c:v>
                </c:pt>
                <c:pt idx="29">
                  <c:v>8202.4034746604902</c:v>
                </c:pt>
                <c:pt idx="30">
                  <c:v>12204.0326649446</c:v>
                </c:pt>
                <c:pt idx="31">
                  <c:v>12297.692941077201</c:v>
                </c:pt>
                <c:pt idx="32">
                  <c:v>12063.257634478799</c:v>
                </c:pt>
                <c:pt idx="33">
                  <c:v>13678.659591633699</c:v>
                </c:pt>
                <c:pt idx="34">
                  <c:v>12054.0292850346</c:v>
                </c:pt>
                <c:pt idx="35">
                  <c:v>12838.849572863301</c:v>
                </c:pt>
                <c:pt idx="36">
                  <c:v>12743.861300505099</c:v>
                </c:pt>
                <c:pt idx="37">
                  <c:v>11154.3741505626</c:v>
                </c:pt>
                <c:pt idx="38">
                  <c:v>11048.455892063301</c:v>
                </c:pt>
                <c:pt idx="39">
                  <c:v>12133.5195911468</c:v>
                </c:pt>
                <c:pt idx="40">
                  <c:v>12168.9325959748</c:v>
                </c:pt>
                <c:pt idx="41">
                  <c:v>11308.2818191149</c:v>
                </c:pt>
                <c:pt idx="42">
                  <c:v>11449.470252221499</c:v>
                </c:pt>
                <c:pt idx="43">
                  <c:v>10543.518809077599</c:v>
                </c:pt>
                <c:pt idx="44">
                  <c:v>10898.5695892327</c:v>
                </c:pt>
                <c:pt idx="45">
                  <c:v>10998.9692979841</c:v>
                </c:pt>
                <c:pt idx="46">
                  <c:v>13282.5745734797</c:v>
                </c:pt>
                <c:pt idx="47">
                  <c:v>12244.8556419618</c:v>
                </c:pt>
                <c:pt idx="48">
                  <c:v>10055.352388274299</c:v>
                </c:pt>
                <c:pt idx="49">
                  <c:v>14773.9114636912</c:v>
                </c:pt>
                <c:pt idx="50">
                  <c:v>12953.684386720701</c:v>
                </c:pt>
                <c:pt idx="51">
                  <c:v>13298.8017829816</c:v>
                </c:pt>
                <c:pt idx="52">
                  <c:v>12937.895107967401</c:v>
                </c:pt>
                <c:pt idx="53">
                  <c:v>13723.3852855934</c:v>
                </c:pt>
                <c:pt idx="54">
                  <c:v>13379.7960402261</c:v>
                </c:pt>
                <c:pt idx="55">
                  <c:v>14665.0204016072</c:v>
                </c:pt>
                <c:pt idx="56">
                  <c:v>15421.757593890599</c:v>
                </c:pt>
                <c:pt idx="57">
                  <c:v>14787.5340871921</c:v>
                </c:pt>
                <c:pt idx="58">
                  <c:v>14514.4967068796</c:v>
                </c:pt>
                <c:pt idx="59">
                  <c:v>14317.334315652401</c:v>
                </c:pt>
                <c:pt idx="60">
                  <c:v>15970.681032509399</c:v>
                </c:pt>
                <c:pt idx="61">
                  <c:v>13623.3979865498</c:v>
                </c:pt>
                <c:pt idx="62">
                  <c:v>15135.802580858999</c:v>
                </c:pt>
                <c:pt idx="63">
                  <c:v>13227.7688728387</c:v>
                </c:pt>
                <c:pt idx="64">
                  <c:v>15828.0582248748</c:v>
                </c:pt>
              </c:numCache>
            </c:numRef>
          </c:val>
          <c:smooth val="0"/>
          <c:extLst>
            <c:ext xmlns:c16="http://schemas.microsoft.com/office/drawing/2014/chart" uri="{C3380CC4-5D6E-409C-BE32-E72D297353CC}">
              <c16:uniqueId val="{00000000-80AD-4DB3-815B-1A5A2FB47C1F}"/>
            </c:ext>
          </c:extLst>
        </c:ser>
        <c:ser>
          <c:idx val="0"/>
          <c:order val="1"/>
          <c:tx>
            <c:strRef>
              <c:f>datos!$N$4</c:f>
              <c:strCache>
                <c:ptCount val="1"/>
                <c:pt idx="0">
                  <c:v>Serie de tendencia-ciclo</c:v>
                </c:pt>
              </c:strCache>
            </c:strRef>
          </c:tx>
          <c:spPr>
            <a:ln w="12700">
              <a:solidFill>
                <a:schemeClr val="tx2">
                  <a:lumMod val="75000"/>
                </a:schemeClr>
              </a:solidFill>
              <a:prstDash val="solid"/>
            </a:ln>
            <a:effectLst/>
          </c:spPr>
          <c:marker>
            <c:symbol val="none"/>
          </c:marker>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datos!$N$5:$N$69</c:f>
              <c:numCache>
                <c:formatCode>#,##0.0</c:formatCode>
                <c:ptCount val="65"/>
                <c:pt idx="0">
                  <c:v>11590.5982059489</c:v>
                </c:pt>
                <c:pt idx="1">
                  <c:v>11688.699268373701</c:v>
                </c:pt>
                <c:pt idx="2">
                  <c:v>11728.407307556899</c:v>
                </c:pt>
                <c:pt idx="3">
                  <c:v>11727.338916377999</c:v>
                </c:pt>
                <c:pt idx="4">
                  <c:v>11730.235732081899</c:v>
                </c:pt>
                <c:pt idx="5">
                  <c:v>11771.268443651499</c:v>
                </c:pt>
                <c:pt idx="6">
                  <c:v>11872.620986337701</c:v>
                </c:pt>
                <c:pt idx="7">
                  <c:v>12003.963854481901</c:v>
                </c:pt>
                <c:pt idx="8">
                  <c:v>12094.284759147</c:v>
                </c:pt>
                <c:pt idx="9">
                  <c:v>12103.8960475036</c:v>
                </c:pt>
                <c:pt idx="10">
                  <c:v>12053.300597769799</c:v>
                </c:pt>
                <c:pt idx="11">
                  <c:v>11996.989032171499</c:v>
                </c:pt>
                <c:pt idx="12">
                  <c:v>11974.5310502385</c:v>
                </c:pt>
                <c:pt idx="13">
                  <c:v>12022.8033326357</c:v>
                </c:pt>
                <c:pt idx="14">
                  <c:v>12160.9840939357</c:v>
                </c:pt>
                <c:pt idx="15">
                  <c:v>12374.829568724001</c:v>
                </c:pt>
                <c:pt idx="16">
                  <c:v>12586.365206741501</c:v>
                </c:pt>
                <c:pt idx="17">
                  <c:v>12714.432491784401</c:v>
                </c:pt>
                <c:pt idx="18">
                  <c:v>12718.716365788299</c:v>
                </c:pt>
                <c:pt idx="19">
                  <c:v>12604.672029563701</c:v>
                </c:pt>
                <c:pt idx="20">
                  <c:v>12432.6454957813</c:v>
                </c:pt>
                <c:pt idx="21">
                  <c:v>12244.101972021001</c:v>
                </c:pt>
                <c:pt idx="22">
                  <c:v>12076.9209840188</c:v>
                </c:pt>
                <c:pt idx="23">
                  <c:v>11968.947099711701</c:v>
                </c:pt>
                <c:pt idx="24">
                  <c:v>11930.0172352518</c:v>
                </c:pt>
                <c:pt idx="25">
                  <c:v>11932.153905614699</c:v>
                </c:pt>
                <c:pt idx="26">
                  <c:v>11947.253973279099</c:v>
                </c:pt>
                <c:pt idx="27">
                  <c:v>11960.385822419399</c:v>
                </c:pt>
                <c:pt idx="28">
                  <c:v>11997.543343224001</c:v>
                </c:pt>
                <c:pt idx="29">
                  <c:v>12057.655177349699</c:v>
                </c:pt>
                <c:pt idx="30">
                  <c:v>12124.8014523782</c:v>
                </c:pt>
                <c:pt idx="31">
                  <c:v>12209.9670276289</c:v>
                </c:pt>
                <c:pt idx="32">
                  <c:v>12312.2171154465</c:v>
                </c:pt>
                <c:pt idx="33">
                  <c:v>12397.4075311338</c:v>
                </c:pt>
                <c:pt idx="34">
                  <c:v>12438.9788991363</c:v>
                </c:pt>
                <c:pt idx="35">
                  <c:v>12433.9335031601</c:v>
                </c:pt>
                <c:pt idx="36">
                  <c:v>12372.3816989304</c:v>
                </c:pt>
                <c:pt idx="37">
                  <c:v>12269.290376798301</c:v>
                </c:pt>
                <c:pt idx="38">
                  <c:v>12121.882381257299</c:v>
                </c:pt>
                <c:pt idx="39">
                  <c:v>11928.9238165976</c:v>
                </c:pt>
                <c:pt idx="40">
                  <c:v>11689.334244646499</c:v>
                </c:pt>
                <c:pt idx="41">
                  <c:v>11419.7723512136</c:v>
                </c:pt>
                <c:pt idx="42">
                  <c:v>11174.8802070887</c:v>
                </c:pt>
                <c:pt idx="43">
                  <c:v>11012.287878504299</c:v>
                </c:pt>
                <c:pt idx="44">
                  <c:v>11025.1959096834</c:v>
                </c:pt>
                <c:pt idx="45">
                  <c:v>11262.083524911201</c:v>
                </c:pt>
                <c:pt idx="46">
                  <c:v>11689.112568598801</c:v>
                </c:pt>
                <c:pt idx="47">
                  <c:v>12169.2942701556</c:v>
                </c:pt>
                <c:pt idx="48">
                  <c:v>12596.347360088799</c:v>
                </c:pt>
                <c:pt idx="49">
                  <c:v>12893.043142619301</c:v>
                </c:pt>
                <c:pt idx="50">
                  <c:v>13049.074018430099</c:v>
                </c:pt>
                <c:pt idx="51">
                  <c:v>13163.7104165731</c:v>
                </c:pt>
                <c:pt idx="52">
                  <c:v>13335.104785257299</c:v>
                </c:pt>
                <c:pt idx="53">
                  <c:v>13618.874115099001</c:v>
                </c:pt>
                <c:pt idx="54">
                  <c:v>13978.726543831999</c:v>
                </c:pt>
                <c:pt idx="55">
                  <c:v>14335.916508955201</c:v>
                </c:pt>
                <c:pt idx="56">
                  <c:v>14578.5963276946</c:v>
                </c:pt>
                <c:pt idx="57">
                  <c:v>14661.8795375884</c:v>
                </c:pt>
                <c:pt idx="58">
                  <c:v>14609.228016941101</c:v>
                </c:pt>
                <c:pt idx="59">
                  <c:v>14512.472621680699</c:v>
                </c:pt>
                <c:pt idx="60">
                  <c:v>14497.903179647499</c:v>
                </c:pt>
                <c:pt idx="61">
                  <c:v>14619.693479076501</c:v>
                </c:pt>
                <c:pt idx="62">
                  <c:v>14880.5739327018</c:v>
                </c:pt>
                <c:pt idx="63">
                  <c:v>15188.7100456874</c:v>
                </c:pt>
                <c:pt idx="64">
                  <c:v>15471.3650702216</c:v>
                </c:pt>
              </c:numCache>
            </c:numRef>
          </c:val>
          <c:smooth val="0"/>
          <c:extLst>
            <c:ext xmlns:c16="http://schemas.microsoft.com/office/drawing/2014/chart" uri="{C3380CC4-5D6E-409C-BE32-E72D297353CC}">
              <c16:uniqueId val="{00000001-80AD-4DB3-815B-1A5A2FB47C1F}"/>
            </c:ext>
          </c:extLst>
        </c:ser>
        <c:dLbls>
          <c:showLegendKey val="0"/>
          <c:showVal val="0"/>
          <c:showCatName val="0"/>
          <c:showSerName val="0"/>
          <c:showPercent val="0"/>
          <c:showBubbleSize val="0"/>
        </c:dLbls>
        <c:smooth val="0"/>
        <c:axId val="780759200"/>
        <c:axId val="780750576"/>
      </c:lineChart>
      <c:catAx>
        <c:axId val="780759200"/>
        <c:scaling>
          <c:orientation val="minMax"/>
        </c:scaling>
        <c:delete val="0"/>
        <c:axPos val="b"/>
        <c:numFmt formatCode="General" sourceLinked="1"/>
        <c:majorTickMark val="cross"/>
        <c:minorTickMark val="none"/>
        <c:tickLblPos val="low"/>
        <c:spPr>
          <a:ln w="3175">
            <a:solidFill>
              <a:srgbClr val="000000"/>
            </a:solidFill>
            <a:prstDash val="solid"/>
          </a:ln>
        </c:spPr>
        <c:txPr>
          <a:bodyPr rot="0" vert="horz"/>
          <a:lstStyle/>
          <a:p>
            <a:pPr>
              <a:defRPr lang="es-MX" sz="350" b="0" i="0" u="none" strike="noStrike" baseline="0">
                <a:solidFill>
                  <a:srgbClr val="000000"/>
                </a:solidFill>
                <a:latin typeface="Arial"/>
                <a:ea typeface="Arial"/>
                <a:cs typeface="Arial"/>
              </a:defRPr>
            </a:pPr>
            <a:endParaRPr lang="es-MX"/>
          </a:p>
        </c:txPr>
        <c:crossAx val="780750576"/>
        <c:crosses val="autoZero"/>
        <c:auto val="1"/>
        <c:lblAlgn val="ctr"/>
        <c:lblOffset val="100"/>
        <c:tickLblSkip val="1"/>
        <c:tickMarkSkip val="12"/>
        <c:noMultiLvlLbl val="1"/>
      </c:catAx>
      <c:valAx>
        <c:axId val="780750576"/>
        <c:scaling>
          <c:orientation val="minMax"/>
          <c:max val="16500"/>
          <c:min val="500"/>
        </c:scaling>
        <c:delete val="0"/>
        <c:axPos val="r"/>
        <c:numFmt formatCode="#\ ##0" sourceLinked="0"/>
        <c:majorTickMark val="out"/>
        <c:minorTickMark val="none"/>
        <c:tickLblPos val="high"/>
        <c:spPr>
          <a:ln w="3175">
            <a:solidFill>
              <a:srgbClr val="000000"/>
            </a:solidFill>
            <a:prstDash val="solid"/>
          </a:ln>
        </c:spPr>
        <c:txPr>
          <a:bodyPr rot="0" vert="horz"/>
          <a:lstStyle/>
          <a:p>
            <a:pPr>
              <a:defRPr lang="es-MX" sz="500" b="0" i="0" u="none" strike="noStrike" baseline="0">
                <a:solidFill>
                  <a:sysClr val="windowText" lastClr="000000"/>
                </a:solidFill>
                <a:latin typeface="Arial"/>
                <a:ea typeface="Arial"/>
                <a:cs typeface="Arial"/>
              </a:defRPr>
            </a:pPr>
            <a:endParaRPr lang="es-MX"/>
          </a:p>
        </c:txPr>
        <c:crossAx val="780759200"/>
        <c:crosses val="max"/>
        <c:crossBetween val="between"/>
        <c:majorUnit val="3200"/>
        <c:minorUnit val="40"/>
      </c:valAx>
      <c:spPr>
        <a:noFill/>
        <a:ln w="3175">
          <a:noFill/>
          <a:prstDash val="solid"/>
        </a:ln>
      </c:spPr>
    </c:plotArea>
    <c:legend>
      <c:legendPos val="b"/>
      <c:legendEntry>
        <c:idx val="0"/>
        <c:txPr>
          <a:bodyPr/>
          <a:lstStyle/>
          <a:p>
            <a:pPr>
              <a:defRPr sz="500" b="0" i="0" u="none" strike="noStrike" baseline="0">
                <a:solidFill>
                  <a:srgbClr val="000000"/>
                </a:solidFill>
                <a:latin typeface="Arial"/>
                <a:ea typeface="Arial"/>
                <a:cs typeface="Arial"/>
              </a:defRPr>
            </a:pPr>
            <a:endParaRPr lang="es-MX"/>
          </a:p>
        </c:txPr>
      </c:legendEntry>
      <c:legendEntry>
        <c:idx val="1"/>
        <c:txPr>
          <a:bodyPr/>
          <a:lstStyle/>
          <a:p>
            <a:pPr>
              <a:defRPr sz="500" b="0" i="0" u="none" strike="noStrike" baseline="0">
                <a:solidFill>
                  <a:srgbClr val="000000"/>
                </a:solidFill>
                <a:latin typeface="Arial"/>
                <a:ea typeface="Arial"/>
                <a:cs typeface="Arial"/>
              </a:defRPr>
            </a:pPr>
            <a:endParaRPr lang="es-MX"/>
          </a:p>
        </c:txPr>
      </c:legendEntry>
      <c:layout>
        <c:manualLayout>
          <c:xMode val="edge"/>
          <c:yMode val="edge"/>
          <c:x val="0"/>
          <c:y val="0.9360430170875762"/>
          <c:w val="0.99432857405669794"/>
          <c:h val="4.9672325102880673E-2"/>
        </c:manualLayout>
      </c:layout>
      <c:overlay val="0"/>
      <c:spPr>
        <a:noFill/>
        <a:ln w="25400">
          <a:noFill/>
        </a:ln>
      </c:spPr>
      <c:txPr>
        <a:bodyPr/>
        <a:lstStyle/>
        <a:p>
          <a:pPr>
            <a:defRPr lang="es-MX" sz="500" b="0" i="0" u="none" strike="noStrike" baseline="0">
              <a:solidFill>
                <a:srgbClr val="000000"/>
              </a:solidFill>
              <a:latin typeface="Arial"/>
              <a:ea typeface="Arial"/>
              <a:cs typeface="Arial"/>
            </a:defRPr>
          </a:pPr>
          <a:endParaRPr lang="es-MX"/>
        </a:p>
      </c:txPr>
    </c:legend>
    <c:plotVisOnly val="1"/>
    <c:dispBlanksAs val="zero"/>
    <c:showDLblsOverMax val="0"/>
  </c:chart>
  <c:spPr>
    <a:noFill/>
    <a:ln w="3175">
      <a:solidFill>
        <a:schemeClr val="tx1"/>
      </a:solidFill>
      <a:prstDash val="solid"/>
    </a:ln>
    <a:effectLst/>
  </c:spPr>
  <c:txPr>
    <a:bodyPr/>
    <a:lstStyle/>
    <a:p>
      <a:pPr>
        <a:defRPr sz="2000" b="0" i="0" u="none" strike="noStrike" baseline="0">
          <a:solidFill>
            <a:srgbClr val="000000"/>
          </a:solidFill>
          <a:latin typeface="Arial"/>
          <a:ea typeface="Arial"/>
          <a:cs typeface="Arial"/>
        </a:defRPr>
      </a:pPr>
      <a:endParaRPr lang="es-MX"/>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MX" sz="700" b="1" i="0" cap="small" baseline="0"/>
            </a:pPr>
            <a:r>
              <a:rPr lang="es-ES" sz="700" b="1" i="0" cap="small" baseline="0"/>
              <a:t>Manufactureras   No </a:t>
            </a:r>
          </a:p>
          <a:p>
            <a:pPr>
              <a:defRPr lang="es-MX" sz="700" b="1" i="0" cap="small" baseline="0"/>
            </a:pPr>
            <a:r>
              <a:rPr lang="es-ES" sz="700" b="1" i="0" cap="small" baseline="0"/>
              <a:t>Automotrices</a:t>
            </a:r>
          </a:p>
        </c:rich>
      </c:tx>
      <c:layout>
        <c:manualLayout>
          <c:xMode val="edge"/>
          <c:yMode val="edge"/>
          <c:x val="0.30494139709329582"/>
          <c:y val="0"/>
        </c:manualLayout>
      </c:layout>
      <c:overlay val="1"/>
    </c:title>
    <c:autoTitleDeleted val="0"/>
    <c:plotArea>
      <c:layout>
        <c:manualLayout>
          <c:layoutTarget val="inner"/>
          <c:xMode val="edge"/>
          <c:yMode val="edge"/>
          <c:x val="3.9836100468284383E-2"/>
          <c:y val="5.0672862131553378E-2"/>
          <c:w val="0.87057255039852288"/>
          <c:h val="0.79278583676269065"/>
        </c:manualLayout>
      </c:layout>
      <c:lineChart>
        <c:grouping val="standard"/>
        <c:varyColors val="0"/>
        <c:ser>
          <c:idx val="1"/>
          <c:order val="0"/>
          <c:tx>
            <c:strRef>
              <c:f>datos!$O$4</c:f>
              <c:strCache>
                <c:ptCount val="1"/>
                <c:pt idx="0">
                  <c:v>Serie desestacionalizada</c:v>
                </c:pt>
              </c:strCache>
            </c:strRef>
          </c:tx>
          <c:spPr>
            <a:ln w="15875" cap="flat">
              <a:solidFill>
                <a:schemeClr val="bg1">
                  <a:lumMod val="65000"/>
                </a:schemeClr>
              </a:solidFill>
              <a:prstDash val="solid"/>
            </a:ln>
            <a:effectLst/>
          </c:spPr>
          <c:marker>
            <c:symbol val="none"/>
          </c:marker>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datos!$O$5:$O$69</c:f>
              <c:numCache>
                <c:formatCode>#,##0.0</c:formatCode>
                <c:ptCount val="65"/>
                <c:pt idx="0">
                  <c:v>20543.740589656602</c:v>
                </c:pt>
                <c:pt idx="1">
                  <c:v>20738.550540039501</c:v>
                </c:pt>
                <c:pt idx="2">
                  <c:v>21351.629960343402</c:v>
                </c:pt>
                <c:pt idx="3">
                  <c:v>20939.5273710074</c:v>
                </c:pt>
                <c:pt idx="4">
                  <c:v>21130.756730060399</c:v>
                </c:pt>
                <c:pt idx="5">
                  <c:v>21225.214232471801</c:v>
                </c:pt>
                <c:pt idx="6">
                  <c:v>21356.622576109199</c:v>
                </c:pt>
                <c:pt idx="7">
                  <c:v>21474.9813520022</c:v>
                </c:pt>
                <c:pt idx="8">
                  <c:v>21622.146166217699</c:v>
                </c:pt>
                <c:pt idx="9">
                  <c:v>21635.242667693899</c:v>
                </c:pt>
                <c:pt idx="10">
                  <c:v>21327.852865300101</c:v>
                </c:pt>
                <c:pt idx="11">
                  <c:v>21778.553162678701</c:v>
                </c:pt>
                <c:pt idx="12">
                  <c:v>21996.952279458801</c:v>
                </c:pt>
                <c:pt idx="13">
                  <c:v>21830.216540721001</c:v>
                </c:pt>
                <c:pt idx="14">
                  <c:v>21345.957104483099</c:v>
                </c:pt>
                <c:pt idx="15">
                  <c:v>22196.898391068298</c:v>
                </c:pt>
                <c:pt idx="16">
                  <c:v>22303.2741042261</c:v>
                </c:pt>
                <c:pt idx="17">
                  <c:v>22343.1881451347</c:v>
                </c:pt>
                <c:pt idx="18">
                  <c:v>21587.417766538802</c:v>
                </c:pt>
                <c:pt idx="19">
                  <c:v>22232.659014309102</c:v>
                </c:pt>
                <c:pt idx="20">
                  <c:v>21843.249293371799</c:v>
                </c:pt>
                <c:pt idx="21">
                  <c:v>21975.7854726771</c:v>
                </c:pt>
                <c:pt idx="22">
                  <c:v>21707.962292714201</c:v>
                </c:pt>
                <c:pt idx="23">
                  <c:v>21553.527129697599</c:v>
                </c:pt>
                <c:pt idx="24">
                  <c:v>21898.192854709301</c:v>
                </c:pt>
                <c:pt idx="25">
                  <c:v>22060.605514712301</c:v>
                </c:pt>
                <c:pt idx="26">
                  <c:v>21205.9555999201</c:v>
                </c:pt>
                <c:pt idx="27">
                  <c:v>17276.0845990669</c:v>
                </c:pt>
                <c:pt idx="28">
                  <c:v>14155.0894468069</c:v>
                </c:pt>
                <c:pt idx="29">
                  <c:v>20240.067024816999</c:v>
                </c:pt>
                <c:pt idx="30">
                  <c:v>19871.928985992199</c:v>
                </c:pt>
                <c:pt idx="31">
                  <c:v>21916.8069130043</c:v>
                </c:pt>
                <c:pt idx="32">
                  <c:v>22059.3861710581</c:v>
                </c:pt>
                <c:pt idx="33">
                  <c:v>22720.480101006298</c:v>
                </c:pt>
                <c:pt idx="34">
                  <c:v>23012.894408346499</c:v>
                </c:pt>
                <c:pt idx="35">
                  <c:v>23322.973357788302</c:v>
                </c:pt>
                <c:pt idx="36">
                  <c:v>22877.988361805401</c:v>
                </c:pt>
                <c:pt idx="37">
                  <c:v>22699.8951827688</c:v>
                </c:pt>
                <c:pt idx="38">
                  <c:v>24284.461847748498</c:v>
                </c:pt>
                <c:pt idx="39">
                  <c:v>23355.966648156202</c:v>
                </c:pt>
                <c:pt idx="40">
                  <c:v>23883.9328113177</c:v>
                </c:pt>
                <c:pt idx="41">
                  <c:v>24447.889296977901</c:v>
                </c:pt>
                <c:pt idx="42">
                  <c:v>25021.537790213901</c:v>
                </c:pt>
                <c:pt idx="43">
                  <c:v>24700.971922926499</c:v>
                </c:pt>
                <c:pt idx="44">
                  <c:v>25233.769103915402</c:v>
                </c:pt>
                <c:pt idx="45">
                  <c:v>25300.229787616299</c:v>
                </c:pt>
                <c:pt idx="46">
                  <c:v>26118.474773143302</c:v>
                </c:pt>
                <c:pt idx="47">
                  <c:v>27535.330708396701</c:v>
                </c:pt>
                <c:pt idx="48">
                  <c:v>26079.852403614001</c:v>
                </c:pt>
                <c:pt idx="49">
                  <c:v>28447.228611188599</c:v>
                </c:pt>
                <c:pt idx="50">
                  <c:v>28426.165245046599</c:v>
                </c:pt>
                <c:pt idx="51">
                  <c:v>28324.739997066299</c:v>
                </c:pt>
                <c:pt idx="52">
                  <c:v>29079.787776402402</c:v>
                </c:pt>
                <c:pt idx="53">
                  <c:v>29103.000333886201</c:v>
                </c:pt>
                <c:pt idx="54">
                  <c:v>29236.067579481201</c:v>
                </c:pt>
                <c:pt idx="55">
                  <c:v>28629.540625980499</c:v>
                </c:pt>
                <c:pt idx="56">
                  <c:v>30500.618595532102</c:v>
                </c:pt>
                <c:pt idx="57">
                  <c:v>28797.533413192301</c:v>
                </c:pt>
                <c:pt idx="58">
                  <c:v>28490.951666334498</c:v>
                </c:pt>
                <c:pt idx="59">
                  <c:v>27980.0321172152</c:v>
                </c:pt>
                <c:pt idx="60">
                  <c:v>28752.350064451399</c:v>
                </c:pt>
                <c:pt idx="61">
                  <c:v>28676.999031593601</c:v>
                </c:pt>
                <c:pt idx="62">
                  <c:v>28952.336235442399</c:v>
                </c:pt>
                <c:pt idx="63">
                  <c:v>29377.422459869002</c:v>
                </c:pt>
                <c:pt idx="64">
                  <c:v>28390.8814014903</c:v>
                </c:pt>
              </c:numCache>
            </c:numRef>
          </c:val>
          <c:smooth val="0"/>
          <c:extLst>
            <c:ext xmlns:c16="http://schemas.microsoft.com/office/drawing/2014/chart" uri="{C3380CC4-5D6E-409C-BE32-E72D297353CC}">
              <c16:uniqueId val="{00000000-3165-4754-80BE-88FB7F150339}"/>
            </c:ext>
          </c:extLst>
        </c:ser>
        <c:ser>
          <c:idx val="0"/>
          <c:order val="1"/>
          <c:tx>
            <c:strRef>
              <c:f>datos!$P$4</c:f>
              <c:strCache>
                <c:ptCount val="1"/>
                <c:pt idx="0">
                  <c:v>Serie de tendencia-ciclo</c:v>
                </c:pt>
              </c:strCache>
            </c:strRef>
          </c:tx>
          <c:spPr>
            <a:ln w="12700">
              <a:solidFill>
                <a:schemeClr val="tx2">
                  <a:lumMod val="75000"/>
                </a:schemeClr>
              </a:solidFill>
              <a:prstDash val="solid"/>
            </a:ln>
            <a:effectLst/>
          </c:spPr>
          <c:marker>
            <c:symbol val="none"/>
          </c:marker>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datos!$P$5:$P$69</c:f>
              <c:numCache>
                <c:formatCode>#,##0.0</c:formatCode>
                <c:ptCount val="65"/>
                <c:pt idx="0">
                  <c:v>20651.8104957084</c:v>
                </c:pt>
                <c:pt idx="1">
                  <c:v>20812.1187508906</c:v>
                </c:pt>
                <c:pt idx="2">
                  <c:v>20937.8567440511</c:v>
                </c:pt>
                <c:pt idx="3">
                  <c:v>21044.418002438098</c:v>
                </c:pt>
                <c:pt idx="4">
                  <c:v>21157.0218598709</c:v>
                </c:pt>
                <c:pt idx="5">
                  <c:v>21267.3273858639</c:v>
                </c:pt>
                <c:pt idx="6">
                  <c:v>21359.4045205111</c:v>
                </c:pt>
                <c:pt idx="7">
                  <c:v>21437.2701552865</c:v>
                </c:pt>
                <c:pt idx="8">
                  <c:v>21510.042330904998</c:v>
                </c:pt>
                <c:pt idx="9">
                  <c:v>21576.140518392102</c:v>
                </c:pt>
                <c:pt idx="10">
                  <c:v>21638.422561819301</c:v>
                </c:pt>
                <c:pt idx="11">
                  <c:v>21716.061831438899</c:v>
                </c:pt>
                <c:pt idx="12">
                  <c:v>21827.281083513699</c:v>
                </c:pt>
                <c:pt idx="13">
                  <c:v>21953.309374765999</c:v>
                </c:pt>
                <c:pt idx="14">
                  <c:v>22070.6841685248</c:v>
                </c:pt>
                <c:pt idx="15">
                  <c:v>22149.326249361398</c:v>
                </c:pt>
                <c:pt idx="16">
                  <c:v>22177.521707805499</c:v>
                </c:pt>
                <c:pt idx="17">
                  <c:v>22163.269166002501</c:v>
                </c:pt>
                <c:pt idx="18">
                  <c:v>22110.650806494701</c:v>
                </c:pt>
                <c:pt idx="19">
                  <c:v>22017.456859680198</c:v>
                </c:pt>
                <c:pt idx="20">
                  <c:v>21926.130868788499</c:v>
                </c:pt>
                <c:pt idx="21">
                  <c:v>21863.026068062401</c:v>
                </c:pt>
                <c:pt idx="22">
                  <c:v>21821.5340477258</c:v>
                </c:pt>
                <c:pt idx="23">
                  <c:v>21787.710694102901</c:v>
                </c:pt>
                <c:pt idx="24">
                  <c:v>21729.9878328017</c:v>
                </c:pt>
                <c:pt idx="25">
                  <c:v>21625.079095065401</c:v>
                </c:pt>
                <c:pt idx="26">
                  <c:v>21493.887384668698</c:v>
                </c:pt>
                <c:pt idx="27">
                  <c:v>21359.673414590601</c:v>
                </c:pt>
                <c:pt idx="28">
                  <c:v>21285.705456866799</c:v>
                </c:pt>
                <c:pt idx="29">
                  <c:v>21325.714847987299</c:v>
                </c:pt>
                <c:pt idx="30">
                  <c:v>21526.9600185899</c:v>
                </c:pt>
                <c:pt idx="31">
                  <c:v>21870.822188792299</c:v>
                </c:pt>
                <c:pt idx="32">
                  <c:v>22259.9496581243</c:v>
                </c:pt>
                <c:pt idx="33">
                  <c:v>22605.164738956901</c:v>
                </c:pt>
                <c:pt idx="34">
                  <c:v>22853.234218878399</c:v>
                </c:pt>
                <c:pt idx="35">
                  <c:v>22978.933412235299</c:v>
                </c:pt>
                <c:pt idx="36">
                  <c:v>23028.118402605</c:v>
                </c:pt>
                <c:pt idx="37">
                  <c:v>23104.612466927199</c:v>
                </c:pt>
                <c:pt idx="38">
                  <c:v>23269.232518020399</c:v>
                </c:pt>
                <c:pt idx="39">
                  <c:v>23546.293542369898</c:v>
                </c:pt>
                <c:pt idx="40">
                  <c:v>23904.741998801699</c:v>
                </c:pt>
                <c:pt idx="41">
                  <c:v>24271.832930495999</c:v>
                </c:pt>
                <c:pt idx="42">
                  <c:v>24605.705384299999</c:v>
                </c:pt>
                <c:pt idx="43">
                  <c:v>24900.9539778777</c:v>
                </c:pt>
                <c:pt idx="44">
                  <c:v>25224.537766408899</c:v>
                </c:pt>
                <c:pt idx="45">
                  <c:v>25646.7516730198</c:v>
                </c:pt>
                <c:pt idx="46">
                  <c:v>26174.053635829601</c:v>
                </c:pt>
                <c:pt idx="47">
                  <c:v>26781.3676040514</c:v>
                </c:pt>
                <c:pt idx="48">
                  <c:v>27396.921796736598</c:v>
                </c:pt>
                <c:pt idx="49">
                  <c:v>27953.552617046898</c:v>
                </c:pt>
                <c:pt idx="50">
                  <c:v>28395.625195899898</c:v>
                </c:pt>
                <c:pt idx="51">
                  <c:v>28715.4374409589</c:v>
                </c:pt>
                <c:pt idx="52">
                  <c:v>28921.787706372499</c:v>
                </c:pt>
                <c:pt idx="53">
                  <c:v>29042.4298540126</c:v>
                </c:pt>
                <c:pt idx="54">
                  <c:v>29066.336045596901</c:v>
                </c:pt>
                <c:pt idx="55">
                  <c:v>28999.5140724261</c:v>
                </c:pt>
                <c:pt idx="56">
                  <c:v>28864.298884080799</c:v>
                </c:pt>
                <c:pt idx="57">
                  <c:v>28692.449681857401</c:v>
                </c:pt>
                <c:pt idx="58">
                  <c:v>28579.0743652643</c:v>
                </c:pt>
                <c:pt idx="59">
                  <c:v>28560.994663650101</c:v>
                </c:pt>
                <c:pt idx="60">
                  <c:v>28618.452805880301</c:v>
                </c:pt>
                <c:pt idx="61">
                  <c:v>28714.613272844101</c:v>
                </c:pt>
                <c:pt idx="62">
                  <c:v>28807.748494592499</c:v>
                </c:pt>
                <c:pt idx="63">
                  <c:v>28885.880672757001</c:v>
                </c:pt>
                <c:pt idx="64">
                  <c:v>28942.9924969489</c:v>
                </c:pt>
              </c:numCache>
            </c:numRef>
          </c:val>
          <c:smooth val="0"/>
          <c:extLst>
            <c:ext xmlns:c16="http://schemas.microsoft.com/office/drawing/2014/chart" uri="{C3380CC4-5D6E-409C-BE32-E72D297353CC}">
              <c16:uniqueId val="{00000001-3165-4754-80BE-88FB7F150339}"/>
            </c:ext>
          </c:extLst>
        </c:ser>
        <c:dLbls>
          <c:showLegendKey val="0"/>
          <c:showVal val="0"/>
          <c:showCatName val="0"/>
          <c:showSerName val="0"/>
          <c:showPercent val="0"/>
          <c:showBubbleSize val="0"/>
        </c:dLbls>
        <c:smooth val="0"/>
        <c:axId val="780750968"/>
        <c:axId val="780747048"/>
      </c:lineChart>
      <c:catAx>
        <c:axId val="780750968"/>
        <c:scaling>
          <c:orientation val="minMax"/>
        </c:scaling>
        <c:delete val="0"/>
        <c:axPos val="b"/>
        <c:numFmt formatCode="General" sourceLinked="1"/>
        <c:majorTickMark val="cross"/>
        <c:minorTickMark val="none"/>
        <c:tickLblPos val="low"/>
        <c:spPr>
          <a:ln w="3175">
            <a:solidFill>
              <a:srgbClr val="000000"/>
            </a:solidFill>
            <a:prstDash val="solid"/>
          </a:ln>
        </c:spPr>
        <c:txPr>
          <a:bodyPr rot="0" vert="horz"/>
          <a:lstStyle/>
          <a:p>
            <a:pPr>
              <a:defRPr lang="es-MX" sz="350" b="0" i="0" u="none" strike="noStrike" baseline="0">
                <a:solidFill>
                  <a:srgbClr val="000000"/>
                </a:solidFill>
                <a:latin typeface="Arial"/>
                <a:ea typeface="Arial"/>
                <a:cs typeface="Arial"/>
              </a:defRPr>
            </a:pPr>
            <a:endParaRPr lang="es-MX"/>
          </a:p>
        </c:txPr>
        <c:crossAx val="780747048"/>
        <c:crosses val="autoZero"/>
        <c:auto val="1"/>
        <c:lblAlgn val="ctr"/>
        <c:lblOffset val="100"/>
        <c:tickLblSkip val="1"/>
        <c:tickMarkSkip val="12"/>
        <c:noMultiLvlLbl val="1"/>
      </c:catAx>
      <c:valAx>
        <c:axId val="780747048"/>
        <c:scaling>
          <c:orientation val="minMax"/>
          <c:max val="33000"/>
          <c:min val="12000"/>
        </c:scaling>
        <c:delete val="0"/>
        <c:axPos val="r"/>
        <c:numFmt formatCode="#\ ##0" sourceLinked="0"/>
        <c:majorTickMark val="out"/>
        <c:minorTickMark val="none"/>
        <c:tickLblPos val="high"/>
        <c:spPr>
          <a:ln w="3175">
            <a:solidFill>
              <a:srgbClr val="000000"/>
            </a:solidFill>
            <a:prstDash val="solid"/>
          </a:ln>
        </c:spPr>
        <c:txPr>
          <a:bodyPr rot="0" vert="horz"/>
          <a:lstStyle/>
          <a:p>
            <a:pPr>
              <a:defRPr lang="es-MX" sz="500" b="0" i="0" u="none" strike="noStrike" baseline="0">
                <a:solidFill>
                  <a:sysClr val="windowText" lastClr="000000"/>
                </a:solidFill>
                <a:latin typeface="Arial"/>
                <a:ea typeface="Arial"/>
                <a:cs typeface="Arial"/>
              </a:defRPr>
            </a:pPr>
            <a:endParaRPr lang="es-MX"/>
          </a:p>
        </c:txPr>
        <c:crossAx val="780750968"/>
        <c:crosses val="max"/>
        <c:crossBetween val="between"/>
        <c:majorUnit val="4200"/>
        <c:minorUnit val="1000"/>
      </c:valAx>
      <c:spPr>
        <a:noFill/>
        <a:ln w="3175">
          <a:noFill/>
          <a:prstDash val="solid"/>
        </a:ln>
      </c:spPr>
    </c:plotArea>
    <c:legend>
      <c:legendPos val="b"/>
      <c:legendEntry>
        <c:idx val="0"/>
        <c:txPr>
          <a:bodyPr/>
          <a:lstStyle/>
          <a:p>
            <a:pPr>
              <a:defRPr sz="500" b="0" i="0" u="none" strike="noStrike" baseline="0">
                <a:solidFill>
                  <a:srgbClr val="000000"/>
                </a:solidFill>
                <a:latin typeface="Arial"/>
                <a:ea typeface="Arial"/>
                <a:cs typeface="Arial"/>
              </a:defRPr>
            </a:pPr>
            <a:endParaRPr lang="es-MX"/>
          </a:p>
        </c:txPr>
      </c:legendEntry>
      <c:legendEntry>
        <c:idx val="1"/>
        <c:txPr>
          <a:bodyPr/>
          <a:lstStyle/>
          <a:p>
            <a:pPr>
              <a:defRPr sz="500" b="0" i="0" u="none" strike="noStrike" baseline="0">
                <a:solidFill>
                  <a:srgbClr val="000000"/>
                </a:solidFill>
                <a:latin typeface="Arial"/>
                <a:ea typeface="Arial"/>
                <a:cs typeface="Arial"/>
              </a:defRPr>
            </a:pPr>
            <a:endParaRPr lang="es-MX"/>
          </a:p>
        </c:txPr>
      </c:legendEntry>
      <c:layout>
        <c:manualLayout>
          <c:xMode val="edge"/>
          <c:yMode val="edge"/>
          <c:x val="0"/>
          <c:y val="0.93232898715041568"/>
          <c:w val="0.99432857405669794"/>
          <c:h val="4.9672325102880673E-2"/>
        </c:manualLayout>
      </c:layout>
      <c:overlay val="0"/>
      <c:spPr>
        <a:noFill/>
        <a:ln w="25400">
          <a:noFill/>
        </a:ln>
      </c:spPr>
      <c:txPr>
        <a:bodyPr/>
        <a:lstStyle/>
        <a:p>
          <a:pPr>
            <a:defRPr lang="es-MX" sz="500" b="0" i="0" u="none" strike="noStrike" baseline="0">
              <a:solidFill>
                <a:srgbClr val="000000"/>
              </a:solidFill>
              <a:latin typeface="Arial"/>
              <a:ea typeface="Arial"/>
              <a:cs typeface="Arial"/>
            </a:defRPr>
          </a:pPr>
          <a:endParaRPr lang="es-MX"/>
        </a:p>
      </c:txPr>
    </c:legend>
    <c:plotVisOnly val="1"/>
    <c:dispBlanksAs val="zero"/>
    <c:showDLblsOverMax val="0"/>
  </c:chart>
  <c:spPr>
    <a:noFill/>
    <a:ln w="3175">
      <a:solidFill>
        <a:schemeClr val="tx1"/>
      </a:solidFill>
      <a:prstDash val="solid"/>
    </a:ln>
    <a:effectLst/>
  </c:spPr>
  <c:txPr>
    <a:bodyPr/>
    <a:lstStyle/>
    <a:p>
      <a:pPr>
        <a:defRPr sz="2000" b="0" i="0" u="none" strike="noStrike" baseline="0">
          <a:solidFill>
            <a:srgbClr val="000000"/>
          </a:solidFill>
          <a:latin typeface="Arial"/>
          <a:ea typeface="Arial"/>
          <a:cs typeface="Arial"/>
        </a:defRPr>
      </a:pPr>
      <a:endParaRPr lang="es-MX"/>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MX" sz="700" b="1" i="0" cap="small" baseline="0"/>
            </a:pPr>
            <a:r>
              <a:rPr lang="es-ES" sz="700" b="1" i="0" cap="small" baseline="0"/>
              <a:t>Totales</a:t>
            </a:r>
          </a:p>
        </c:rich>
      </c:tx>
      <c:layout>
        <c:manualLayout>
          <c:xMode val="edge"/>
          <c:yMode val="edge"/>
          <c:x val="0.43149109235818089"/>
          <c:y val="2.1776406035665294E-3"/>
        </c:manualLayout>
      </c:layout>
      <c:overlay val="1"/>
    </c:title>
    <c:autoTitleDeleted val="0"/>
    <c:plotArea>
      <c:layout>
        <c:manualLayout>
          <c:layoutTarget val="inner"/>
          <c:xMode val="edge"/>
          <c:yMode val="edge"/>
          <c:x val="2.7150492264416341E-2"/>
          <c:y val="5.8894204389574774E-2"/>
          <c:w val="0.87057255039852288"/>
          <c:h val="0.79060819615914713"/>
        </c:manualLayout>
      </c:layout>
      <c:lineChart>
        <c:grouping val="standard"/>
        <c:varyColors val="0"/>
        <c:ser>
          <c:idx val="1"/>
          <c:order val="0"/>
          <c:tx>
            <c:strRef>
              <c:f>datos!$Q$4</c:f>
              <c:strCache>
                <c:ptCount val="1"/>
                <c:pt idx="0">
                  <c:v>Serie desestacionalizada</c:v>
                </c:pt>
              </c:strCache>
            </c:strRef>
          </c:tx>
          <c:spPr>
            <a:ln w="15875" cap="flat">
              <a:solidFill>
                <a:schemeClr val="bg1">
                  <a:lumMod val="65000"/>
                </a:schemeClr>
              </a:solidFill>
              <a:prstDash val="solid"/>
            </a:ln>
            <a:effectLst/>
          </c:spPr>
          <c:marker>
            <c:symbol val="none"/>
          </c:marker>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datos!$Q$5:$Q$69</c:f>
              <c:numCache>
                <c:formatCode>#,##0.0</c:formatCode>
                <c:ptCount val="65"/>
                <c:pt idx="0">
                  <c:v>36475.890353660601</c:v>
                </c:pt>
                <c:pt idx="1">
                  <c:v>37609.708067036299</c:v>
                </c:pt>
                <c:pt idx="2">
                  <c:v>38817.763380162898</c:v>
                </c:pt>
                <c:pt idx="3">
                  <c:v>37816.933554531402</c:v>
                </c:pt>
                <c:pt idx="4">
                  <c:v>38587.642423507801</c:v>
                </c:pt>
                <c:pt idx="5">
                  <c:v>39144.9067718968</c:v>
                </c:pt>
                <c:pt idx="6">
                  <c:v>39317.766440154002</c:v>
                </c:pt>
                <c:pt idx="7">
                  <c:v>39168.272682933799</c:v>
                </c:pt>
                <c:pt idx="8">
                  <c:v>39532.770835338597</c:v>
                </c:pt>
                <c:pt idx="9">
                  <c:v>39701.627077644902</c:v>
                </c:pt>
                <c:pt idx="10">
                  <c:v>39998.6197437097</c:v>
                </c:pt>
                <c:pt idx="11">
                  <c:v>37814.647104505901</c:v>
                </c:pt>
                <c:pt idx="12">
                  <c:v>38607.826871375801</c:v>
                </c:pt>
                <c:pt idx="13">
                  <c:v>38379.4517427463</c:v>
                </c:pt>
                <c:pt idx="14">
                  <c:v>38120.922561175801</c:v>
                </c:pt>
                <c:pt idx="15">
                  <c:v>38709.189773184698</c:v>
                </c:pt>
                <c:pt idx="16">
                  <c:v>38417.677063709903</c:v>
                </c:pt>
                <c:pt idx="17">
                  <c:v>37804.656880606199</c:v>
                </c:pt>
                <c:pt idx="18">
                  <c:v>38300.815474593299</c:v>
                </c:pt>
                <c:pt idx="19">
                  <c:v>38355.8966613351</c:v>
                </c:pt>
                <c:pt idx="20">
                  <c:v>37636.980712140103</c:v>
                </c:pt>
                <c:pt idx="21">
                  <c:v>37431.597080199397</c:v>
                </c:pt>
                <c:pt idx="22">
                  <c:v>36829.747198170997</c:v>
                </c:pt>
                <c:pt idx="23">
                  <c:v>36599.696696556697</c:v>
                </c:pt>
                <c:pt idx="24">
                  <c:v>37133.4489254363</c:v>
                </c:pt>
                <c:pt idx="25">
                  <c:v>36401.857229795402</c:v>
                </c:pt>
                <c:pt idx="26">
                  <c:v>34546.186999590398</c:v>
                </c:pt>
                <c:pt idx="27">
                  <c:v>26659.982848906999</c:v>
                </c:pt>
                <c:pt idx="28">
                  <c:v>21828.0777636905</c:v>
                </c:pt>
                <c:pt idx="29">
                  <c:v>27563.9955286882</c:v>
                </c:pt>
                <c:pt idx="30">
                  <c:v>28303.102038628302</c:v>
                </c:pt>
                <c:pt idx="31">
                  <c:v>30987.434839712299</c:v>
                </c:pt>
                <c:pt idx="32">
                  <c:v>32901.748416376497</c:v>
                </c:pt>
                <c:pt idx="33">
                  <c:v>33633.176056187702</c:v>
                </c:pt>
                <c:pt idx="34">
                  <c:v>35817.249055695997</c:v>
                </c:pt>
                <c:pt idx="35">
                  <c:v>36453.438215584101</c:v>
                </c:pt>
                <c:pt idx="36">
                  <c:v>37632.194301384101</c:v>
                </c:pt>
                <c:pt idx="37">
                  <c:v>36293.969042472898</c:v>
                </c:pt>
                <c:pt idx="38">
                  <c:v>43738.060782261498</c:v>
                </c:pt>
                <c:pt idx="39">
                  <c:v>39216.815616904903</c:v>
                </c:pt>
                <c:pt idx="40">
                  <c:v>41085.162389154299</c:v>
                </c:pt>
                <c:pt idx="41">
                  <c:v>41623.914136769701</c:v>
                </c:pt>
                <c:pt idx="42">
                  <c:v>44154.627095014301</c:v>
                </c:pt>
                <c:pt idx="43">
                  <c:v>43036.617091674598</c:v>
                </c:pt>
                <c:pt idx="44">
                  <c:v>42697.615278519297</c:v>
                </c:pt>
                <c:pt idx="45">
                  <c:v>43711.701170932</c:v>
                </c:pt>
                <c:pt idx="46">
                  <c:v>44814.106871549098</c:v>
                </c:pt>
                <c:pt idx="47">
                  <c:v>46393.622441577601</c:v>
                </c:pt>
                <c:pt idx="48">
                  <c:v>44795.324703749699</c:v>
                </c:pt>
                <c:pt idx="49">
                  <c:v>48593.961952367703</c:v>
                </c:pt>
                <c:pt idx="50">
                  <c:v>49117.038813838197</c:v>
                </c:pt>
                <c:pt idx="51">
                  <c:v>50806.247446723202</c:v>
                </c:pt>
                <c:pt idx="52">
                  <c:v>51324.2209609899</c:v>
                </c:pt>
                <c:pt idx="53">
                  <c:v>54892.817926437303</c:v>
                </c:pt>
                <c:pt idx="54">
                  <c:v>53107.991869076403</c:v>
                </c:pt>
                <c:pt idx="55">
                  <c:v>52186.336015059598</c:v>
                </c:pt>
                <c:pt idx="56">
                  <c:v>51788.208665030703</c:v>
                </c:pt>
                <c:pt idx="57">
                  <c:v>50521.575792077601</c:v>
                </c:pt>
                <c:pt idx="58">
                  <c:v>48142.999139812702</c:v>
                </c:pt>
                <c:pt idx="59">
                  <c:v>49395.977671725603</c:v>
                </c:pt>
                <c:pt idx="60">
                  <c:v>50568.836762804698</c:v>
                </c:pt>
                <c:pt idx="61">
                  <c:v>50588.090362991898</c:v>
                </c:pt>
                <c:pt idx="62">
                  <c:v>49427.914098776397</c:v>
                </c:pt>
                <c:pt idx="63">
                  <c:v>51091.8039046712</c:v>
                </c:pt>
                <c:pt idx="64">
                  <c:v>49757.222548485101</c:v>
                </c:pt>
              </c:numCache>
            </c:numRef>
          </c:val>
          <c:smooth val="0"/>
          <c:extLst>
            <c:ext xmlns:c16="http://schemas.microsoft.com/office/drawing/2014/chart" uri="{C3380CC4-5D6E-409C-BE32-E72D297353CC}">
              <c16:uniqueId val="{00000000-D291-4A6D-BFD1-60CD68940ED1}"/>
            </c:ext>
          </c:extLst>
        </c:ser>
        <c:ser>
          <c:idx val="0"/>
          <c:order val="1"/>
          <c:tx>
            <c:strRef>
              <c:f>datos!$R$4</c:f>
              <c:strCache>
                <c:ptCount val="1"/>
                <c:pt idx="0">
                  <c:v>Serie de tendencia-ciclo</c:v>
                </c:pt>
              </c:strCache>
            </c:strRef>
          </c:tx>
          <c:spPr>
            <a:ln w="12700">
              <a:solidFill>
                <a:schemeClr val="tx2">
                  <a:lumMod val="75000"/>
                </a:schemeClr>
              </a:solidFill>
              <a:prstDash val="solid"/>
            </a:ln>
            <a:effectLst/>
          </c:spPr>
          <c:marker>
            <c:symbol val="none"/>
          </c:marker>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datos!$R$5:$R$69</c:f>
              <c:numCache>
                <c:formatCode>#,##0.0</c:formatCode>
                <c:ptCount val="65"/>
                <c:pt idx="0">
                  <c:v>37302.449518066089</c:v>
                </c:pt>
                <c:pt idx="1">
                  <c:v>37676.086324415315</c:v>
                </c:pt>
                <c:pt idx="2">
                  <c:v>38048.710247365474</c:v>
                </c:pt>
                <c:pt idx="3">
                  <c:v>38393.34988575735</c:v>
                </c:pt>
                <c:pt idx="4">
                  <c:v>38704.80034306219</c:v>
                </c:pt>
                <c:pt idx="5">
                  <c:v>39000.04754402129</c:v>
                </c:pt>
                <c:pt idx="6">
                  <c:v>39253.664802209707</c:v>
                </c:pt>
                <c:pt idx="7">
                  <c:v>39404.363307588232</c:v>
                </c:pt>
                <c:pt idx="8">
                  <c:v>39443.274572360388</c:v>
                </c:pt>
                <c:pt idx="9">
                  <c:v>39335.091338853708</c:v>
                </c:pt>
                <c:pt idx="10">
                  <c:v>39106.333400854783</c:v>
                </c:pt>
                <c:pt idx="11">
                  <c:v>38856.645436218227</c:v>
                </c:pt>
                <c:pt idx="12">
                  <c:v>38628.547126699603</c:v>
                </c:pt>
                <c:pt idx="13">
                  <c:v>38459.0031611308</c:v>
                </c:pt>
                <c:pt idx="14">
                  <c:v>38378.799066114487</c:v>
                </c:pt>
                <c:pt idx="15">
                  <c:v>38374.289866654683</c:v>
                </c:pt>
                <c:pt idx="16">
                  <c:v>38388.824832218474</c:v>
                </c:pt>
                <c:pt idx="17">
                  <c:v>38357.299767672994</c:v>
                </c:pt>
                <c:pt idx="18">
                  <c:v>38229.435621494296</c:v>
                </c:pt>
                <c:pt idx="19">
                  <c:v>38022.233459008305</c:v>
                </c:pt>
                <c:pt idx="20">
                  <c:v>37757.91344873434</c:v>
                </c:pt>
                <c:pt idx="21">
                  <c:v>37473.079785044902</c:v>
                </c:pt>
                <c:pt idx="22">
                  <c:v>37183.864680294319</c:v>
                </c:pt>
                <c:pt idx="23">
                  <c:v>36869.736125069467</c:v>
                </c:pt>
                <c:pt idx="24">
                  <c:v>36502.14500758233</c:v>
                </c:pt>
                <c:pt idx="25">
                  <c:v>36048.225789398988</c:v>
                </c:pt>
                <c:pt idx="26">
                  <c:v>34990.304190124152</c:v>
                </c:pt>
                <c:pt idx="27">
                  <c:v>32318.336418032872</c:v>
                </c:pt>
                <c:pt idx="28">
                  <c:v>31954.349086260703</c:v>
                </c:pt>
                <c:pt idx="29">
                  <c:v>31881.287687895467</c:v>
                </c:pt>
                <c:pt idx="30">
                  <c:v>32199.077935785794</c:v>
                </c:pt>
                <c:pt idx="31">
                  <c:v>32899.138862716332</c:v>
                </c:pt>
                <c:pt idx="32">
                  <c:v>33863.275862786744</c:v>
                </c:pt>
                <c:pt idx="33">
                  <c:v>34958.28003551557</c:v>
                </c:pt>
                <c:pt idx="34">
                  <c:v>36024.021748579296</c:v>
                </c:pt>
                <c:pt idx="35">
                  <c:v>36962.179876782124</c:v>
                </c:pt>
                <c:pt idx="36">
                  <c:v>37772.268819709519</c:v>
                </c:pt>
                <c:pt idx="37">
                  <c:v>38523.720402414474</c:v>
                </c:pt>
                <c:pt idx="38">
                  <c:v>39288.885339235159</c:v>
                </c:pt>
                <c:pt idx="39">
                  <c:v>40077.734386102937</c:v>
                </c:pt>
                <c:pt idx="40">
                  <c:v>40842.283960611356</c:v>
                </c:pt>
                <c:pt idx="41">
                  <c:v>41528.363583520848</c:v>
                </c:pt>
                <c:pt idx="42">
                  <c:v>42128.985561453941</c:v>
                </c:pt>
                <c:pt idx="43">
                  <c:v>42691.819931306272</c:v>
                </c:pt>
                <c:pt idx="44">
                  <c:v>43277.180474904897</c:v>
                </c:pt>
                <c:pt idx="45">
                  <c:v>43965.81461628266</c:v>
                </c:pt>
                <c:pt idx="46">
                  <c:v>44826.349906039512</c:v>
                </c:pt>
                <c:pt idx="47">
                  <c:v>45871.037443353285</c:v>
                </c:pt>
                <c:pt idx="48">
                  <c:v>47036.982090566278</c:v>
                </c:pt>
                <c:pt idx="49">
                  <c:v>48265.196216449498</c:v>
                </c:pt>
                <c:pt idx="50">
                  <c:v>49472.618518400908</c:v>
                </c:pt>
                <c:pt idx="51">
                  <c:v>50583.479467113357</c:v>
                </c:pt>
                <c:pt idx="52">
                  <c:v>51517.10990735927</c:v>
                </c:pt>
                <c:pt idx="53">
                  <c:v>52134.003123816976</c:v>
                </c:pt>
                <c:pt idx="54">
                  <c:v>52325.671382733926</c:v>
                </c:pt>
                <c:pt idx="55">
                  <c:v>52085.652992757619</c:v>
                </c:pt>
                <c:pt idx="56">
                  <c:v>51570.991971781536</c:v>
                </c:pt>
                <c:pt idx="57">
                  <c:v>50943.421023112627</c:v>
                </c:pt>
                <c:pt idx="58">
                  <c:v>50401.627069368704</c:v>
                </c:pt>
                <c:pt idx="59">
                  <c:v>50079.338391944599</c:v>
                </c:pt>
                <c:pt idx="60">
                  <c:v>50008.78603624153</c:v>
                </c:pt>
                <c:pt idx="61">
                  <c:v>50098.749375929794</c:v>
                </c:pt>
                <c:pt idx="62">
                  <c:v>50231.497764262036</c:v>
                </c:pt>
                <c:pt idx="63">
                  <c:v>50340.077397629888</c:v>
                </c:pt>
                <c:pt idx="64">
                  <c:v>50420.458315360593</c:v>
                </c:pt>
              </c:numCache>
            </c:numRef>
          </c:val>
          <c:smooth val="0"/>
          <c:extLst>
            <c:ext xmlns:c16="http://schemas.microsoft.com/office/drawing/2014/chart" uri="{C3380CC4-5D6E-409C-BE32-E72D297353CC}">
              <c16:uniqueId val="{00000001-D291-4A6D-BFD1-60CD68940ED1}"/>
            </c:ext>
          </c:extLst>
        </c:ser>
        <c:dLbls>
          <c:showLegendKey val="0"/>
          <c:showVal val="0"/>
          <c:showCatName val="0"/>
          <c:showSerName val="0"/>
          <c:showPercent val="0"/>
          <c:showBubbleSize val="0"/>
        </c:dLbls>
        <c:smooth val="0"/>
        <c:axId val="616593960"/>
        <c:axId val="530007592"/>
      </c:lineChart>
      <c:catAx>
        <c:axId val="616593960"/>
        <c:scaling>
          <c:orientation val="minMax"/>
        </c:scaling>
        <c:delete val="0"/>
        <c:axPos val="b"/>
        <c:numFmt formatCode="General" sourceLinked="1"/>
        <c:majorTickMark val="cross"/>
        <c:minorTickMark val="none"/>
        <c:tickLblPos val="low"/>
        <c:spPr>
          <a:ln w="3175">
            <a:solidFill>
              <a:srgbClr val="000000"/>
            </a:solidFill>
            <a:prstDash val="solid"/>
          </a:ln>
        </c:spPr>
        <c:txPr>
          <a:bodyPr rot="0" vert="horz"/>
          <a:lstStyle/>
          <a:p>
            <a:pPr>
              <a:defRPr lang="es-MX" sz="350" b="0" i="0" u="none" strike="noStrike" baseline="0">
                <a:solidFill>
                  <a:sysClr val="windowText" lastClr="000000"/>
                </a:solidFill>
                <a:latin typeface="Arial"/>
                <a:ea typeface="Arial"/>
                <a:cs typeface="Arial"/>
              </a:defRPr>
            </a:pPr>
            <a:endParaRPr lang="es-MX"/>
          </a:p>
        </c:txPr>
        <c:crossAx val="530007592"/>
        <c:crosses val="autoZero"/>
        <c:auto val="1"/>
        <c:lblAlgn val="ctr"/>
        <c:lblOffset val="100"/>
        <c:tickLblSkip val="1"/>
        <c:tickMarkSkip val="12"/>
        <c:noMultiLvlLbl val="1"/>
      </c:catAx>
      <c:valAx>
        <c:axId val="530007592"/>
        <c:scaling>
          <c:orientation val="minMax"/>
          <c:max val="58500"/>
          <c:min val="21000"/>
        </c:scaling>
        <c:delete val="0"/>
        <c:axPos val="r"/>
        <c:numFmt formatCode="#\ ##0" sourceLinked="0"/>
        <c:majorTickMark val="out"/>
        <c:minorTickMark val="none"/>
        <c:tickLblPos val="high"/>
        <c:spPr>
          <a:ln w="3175">
            <a:solidFill>
              <a:srgbClr val="000000"/>
            </a:solidFill>
            <a:prstDash val="solid"/>
          </a:ln>
        </c:spPr>
        <c:txPr>
          <a:bodyPr rot="0" vert="horz"/>
          <a:lstStyle/>
          <a:p>
            <a:pPr>
              <a:defRPr lang="es-MX" sz="500" b="0" i="0" u="none" strike="noStrike" baseline="0">
                <a:solidFill>
                  <a:sysClr val="windowText" lastClr="000000"/>
                </a:solidFill>
                <a:latin typeface="Arial"/>
                <a:ea typeface="Arial"/>
                <a:cs typeface="Arial"/>
              </a:defRPr>
            </a:pPr>
            <a:endParaRPr lang="es-MX"/>
          </a:p>
        </c:txPr>
        <c:crossAx val="616593960"/>
        <c:crosses val="max"/>
        <c:crossBetween val="between"/>
        <c:majorUnit val="7500"/>
        <c:minorUnit val="1000"/>
      </c:valAx>
      <c:spPr>
        <a:noFill/>
        <a:ln w="3175">
          <a:noFill/>
          <a:prstDash val="solid"/>
        </a:ln>
      </c:spPr>
    </c:plotArea>
    <c:legend>
      <c:legendPos val="b"/>
      <c:legendEntry>
        <c:idx val="0"/>
        <c:txPr>
          <a:bodyPr/>
          <a:lstStyle/>
          <a:p>
            <a:pPr>
              <a:defRPr sz="500" b="0" i="0" u="none" strike="noStrike" baseline="0">
                <a:solidFill>
                  <a:srgbClr val="000000"/>
                </a:solidFill>
                <a:latin typeface="Arial"/>
                <a:ea typeface="Arial"/>
                <a:cs typeface="Arial"/>
              </a:defRPr>
            </a:pPr>
            <a:endParaRPr lang="es-MX"/>
          </a:p>
        </c:txPr>
      </c:legendEntry>
      <c:legendEntry>
        <c:idx val="1"/>
        <c:txPr>
          <a:bodyPr/>
          <a:lstStyle/>
          <a:p>
            <a:pPr>
              <a:defRPr sz="500" b="0" i="0" u="none" strike="noStrike" baseline="0">
                <a:solidFill>
                  <a:srgbClr val="000000"/>
                </a:solidFill>
                <a:latin typeface="Arial"/>
                <a:ea typeface="Arial"/>
                <a:cs typeface="Arial"/>
              </a:defRPr>
            </a:pPr>
            <a:endParaRPr lang="es-MX"/>
          </a:p>
        </c:txPr>
      </c:legendEntry>
      <c:layout>
        <c:manualLayout>
          <c:xMode val="edge"/>
          <c:yMode val="edge"/>
          <c:x val="6.5154684614714851E-3"/>
          <c:y val="0.93827893314093769"/>
          <c:w val="0.98556039960118069"/>
          <c:h val="4.9672325102880673E-2"/>
        </c:manualLayout>
      </c:layout>
      <c:overlay val="0"/>
      <c:spPr>
        <a:noFill/>
        <a:ln w="25400">
          <a:noFill/>
        </a:ln>
      </c:spPr>
      <c:txPr>
        <a:bodyPr/>
        <a:lstStyle/>
        <a:p>
          <a:pPr>
            <a:defRPr lang="es-MX" sz="500" b="0" i="0" u="none" strike="noStrike" baseline="0">
              <a:solidFill>
                <a:srgbClr val="000000"/>
              </a:solidFill>
              <a:latin typeface="Arial"/>
              <a:ea typeface="Arial"/>
              <a:cs typeface="Arial"/>
            </a:defRPr>
          </a:pPr>
          <a:endParaRPr lang="es-MX"/>
        </a:p>
      </c:txPr>
    </c:legend>
    <c:plotVisOnly val="1"/>
    <c:dispBlanksAs val="zero"/>
    <c:showDLblsOverMax val="0"/>
  </c:chart>
  <c:spPr>
    <a:noFill/>
    <a:ln w="3175">
      <a:solidFill>
        <a:schemeClr val="tx1"/>
      </a:solidFill>
      <a:prstDash val="solid"/>
    </a:ln>
    <a:effectLst/>
  </c:spPr>
  <c:txPr>
    <a:bodyPr/>
    <a:lstStyle/>
    <a:p>
      <a:pPr>
        <a:defRPr sz="2000" b="0" i="0" u="none" strike="noStrike" baseline="0">
          <a:solidFill>
            <a:srgbClr val="000000"/>
          </a:solidFill>
          <a:latin typeface="Arial"/>
          <a:ea typeface="Arial"/>
          <a:cs typeface="Arial"/>
        </a:defRPr>
      </a:pPr>
      <a:endParaRPr lang="es-MX"/>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s-MX" sz="700" b="1" i="0" cap="small" baseline="0"/>
            </a:pPr>
            <a:r>
              <a:rPr lang="es-ES" sz="700" b="1" i="0" cap="small" baseline="0"/>
              <a:t>Petroleras</a:t>
            </a:r>
          </a:p>
        </c:rich>
      </c:tx>
      <c:layout>
        <c:manualLayout>
          <c:xMode val="edge"/>
          <c:yMode val="edge"/>
          <c:x val="0.40221202531646238"/>
          <c:y val="2.1776406035665294E-3"/>
        </c:manualLayout>
      </c:layout>
      <c:overlay val="1"/>
    </c:title>
    <c:autoTitleDeleted val="0"/>
    <c:plotArea>
      <c:layout>
        <c:manualLayout>
          <c:layoutTarget val="inner"/>
          <c:xMode val="edge"/>
          <c:yMode val="edge"/>
          <c:x val="2.8639006094702293E-2"/>
          <c:y val="5.8894204389574774E-2"/>
          <c:w val="0.87057255039852288"/>
          <c:h val="0.79496347736625517"/>
        </c:manualLayout>
      </c:layout>
      <c:lineChart>
        <c:grouping val="standard"/>
        <c:varyColors val="0"/>
        <c:ser>
          <c:idx val="1"/>
          <c:order val="0"/>
          <c:tx>
            <c:strRef>
              <c:f>datos!$S$4</c:f>
              <c:strCache>
                <c:ptCount val="1"/>
                <c:pt idx="0">
                  <c:v>Serie desestacionalizada</c:v>
                </c:pt>
              </c:strCache>
            </c:strRef>
          </c:tx>
          <c:spPr>
            <a:ln w="15875" cap="flat">
              <a:solidFill>
                <a:schemeClr val="bg1">
                  <a:lumMod val="65000"/>
                </a:schemeClr>
              </a:solidFill>
              <a:prstDash val="solid"/>
            </a:ln>
            <a:effectLst/>
          </c:spPr>
          <c:marker>
            <c:symbol val="none"/>
          </c:marker>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datos!$S$5:$S$69</c:f>
              <c:numCache>
                <c:formatCode>#,##0.0</c:formatCode>
                <c:ptCount val="65"/>
                <c:pt idx="0">
                  <c:v>3740.7216008382802</c:v>
                </c:pt>
                <c:pt idx="1">
                  <c:v>4444.2911292374902</c:v>
                </c:pt>
                <c:pt idx="2">
                  <c:v>4617.4281168504804</c:v>
                </c:pt>
                <c:pt idx="3">
                  <c:v>4350.09610689688</c:v>
                </c:pt>
                <c:pt idx="4">
                  <c:v>4358.2162418533699</c:v>
                </c:pt>
                <c:pt idx="5">
                  <c:v>4728.6394070320302</c:v>
                </c:pt>
                <c:pt idx="6">
                  <c:v>4713.6173236548802</c:v>
                </c:pt>
                <c:pt idx="7">
                  <c:v>4532.3523200028003</c:v>
                </c:pt>
                <c:pt idx="8">
                  <c:v>4510.8390284188099</c:v>
                </c:pt>
                <c:pt idx="9">
                  <c:v>4685.9371997371099</c:v>
                </c:pt>
                <c:pt idx="10">
                  <c:v>4919.2186067210796</c:v>
                </c:pt>
                <c:pt idx="11">
                  <c:v>4102.9121317384597</c:v>
                </c:pt>
                <c:pt idx="12">
                  <c:v>4024.0699792687601</c:v>
                </c:pt>
                <c:pt idx="13">
                  <c:v>3999.8442846015901</c:v>
                </c:pt>
                <c:pt idx="14">
                  <c:v>4369.1191747326602</c:v>
                </c:pt>
                <c:pt idx="15">
                  <c:v>4488.56701876229</c:v>
                </c:pt>
                <c:pt idx="16">
                  <c:v>4347.0002459550897</c:v>
                </c:pt>
                <c:pt idx="17">
                  <c:v>4006.65351247226</c:v>
                </c:pt>
                <c:pt idx="18">
                  <c:v>3687.7235233595402</c:v>
                </c:pt>
                <c:pt idx="19">
                  <c:v>3650.0159218614999</c:v>
                </c:pt>
                <c:pt idx="20">
                  <c:v>3562.8470567293998</c:v>
                </c:pt>
                <c:pt idx="21">
                  <c:v>3689.21241453723</c:v>
                </c:pt>
                <c:pt idx="22">
                  <c:v>3801.4389411095599</c:v>
                </c:pt>
                <c:pt idx="23">
                  <c:v>3644.4462451507702</c:v>
                </c:pt>
                <c:pt idx="24">
                  <c:v>3977.7927712272399</c:v>
                </c:pt>
                <c:pt idx="25">
                  <c:v>3773.3952926125298</c:v>
                </c:pt>
                <c:pt idx="26">
                  <c:v>3379.46774180066</c:v>
                </c:pt>
                <c:pt idx="27">
                  <c:v>2102.3302871832002</c:v>
                </c:pt>
                <c:pt idx="28">
                  <c:v>1426.35553136261</c:v>
                </c:pt>
                <c:pt idx="29">
                  <c:v>1645.1290350987799</c:v>
                </c:pt>
                <c:pt idx="30">
                  <c:v>2015.7525650354401</c:v>
                </c:pt>
                <c:pt idx="31">
                  <c:v>2360.8902273459698</c:v>
                </c:pt>
                <c:pt idx="32">
                  <c:v>2464.5432709473998</c:v>
                </c:pt>
                <c:pt idx="33">
                  <c:v>2592.1222032764399</c:v>
                </c:pt>
                <c:pt idx="34">
                  <c:v>2763.86872182876</c:v>
                </c:pt>
                <c:pt idx="35">
                  <c:v>3095.7281666631602</c:v>
                </c:pt>
                <c:pt idx="36">
                  <c:v>3162.1233656797299</c:v>
                </c:pt>
                <c:pt idx="37">
                  <c:v>3268.0870173796802</c:v>
                </c:pt>
                <c:pt idx="38">
                  <c:v>6548.1635580246202</c:v>
                </c:pt>
                <c:pt idx="39">
                  <c:v>3681.3732240757499</c:v>
                </c:pt>
                <c:pt idx="40">
                  <c:v>4063.4776386337999</c:v>
                </c:pt>
                <c:pt idx="41">
                  <c:v>4214.5197733638797</c:v>
                </c:pt>
                <c:pt idx="42">
                  <c:v>4575.4050994123299</c:v>
                </c:pt>
                <c:pt idx="43">
                  <c:v>4822.64735986909</c:v>
                </c:pt>
                <c:pt idx="44">
                  <c:v>4512.3374954546698</c:v>
                </c:pt>
                <c:pt idx="45">
                  <c:v>4758.6635416778099</c:v>
                </c:pt>
                <c:pt idx="46">
                  <c:v>4778.1378953907497</c:v>
                </c:pt>
                <c:pt idx="47">
                  <c:v>5143.1365282117104</c:v>
                </c:pt>
                <c:pt idx="48">
                  <c:v>4956.79492039857</c:v>
                </c:pt>
                <c:pt idx="49">
                  <c:v>4807.7402433814595</c:v>
                </c:pt>
                <c:pt idx="50">
                  <c:v>5690.5729875327297</c:v>
                </c:pt>
                <c:pt idx="51">
                  <c:v>6490.9610331435897</c:v>
                </c:pt>
                <c:pt idx="52">
                  <c:v>6863.9238428914296</c:v>
                </c:pt>
                <c:pt idx="53">
                  <c:v>8249.9849561784704</c:v>
                </c:pt>
                <c:pt idx="54">
                  <c:v>7765.5037864182495</c:v>
                </c:pt>
                <c:pt idx="55">
                  <c:v>6805.7757578198698</c:v>
                </c:pt>
                <c:pt idx="56">
                  <c:v>6572.3246310876702</c:v>
                </c:pt>
                <c:pt idx="57">
                  <c:v>5494.7442903695601</c:v>
                </c:pt>
                <c:pt idx="58">
                  <c:v>4712.5625255017903</c:v>
                </c:pt>
                <c:pt idx="59">
                  <c:v>5209.8020616773301</c:v>
                </c:pt>
                <c:pt idx="60">
                  <c:v>5808.3154130217999</c:v>
                </c:pt>
                <c:pt idx="61">
                  <c:v>5405.0450848951896</c:v>
                </c:pt>
                <c:pt idx="62">
                  <c:v>5160.3365457352002</c:v>
                </c:pt>
                <c:pt idx="63">
                  <c:v>4929.6544115246897</c:v>
                </c:pt>
                <c:pt idx="64">
                  <c:v>3928.5247567996598</c:v>
                </c:pt>
              </c:numCache>
            </c:numRef>
          </c:val>
          <c:smooth val="0"/>
          <c:extLst>
            <c:ext xmlns:c16="http://schemas.microsoft.com/office/drawing/2014/chart" uri="{C3380CC4-5D6E-409C-BE32-E72D297353CC}">
              <c16:uniqueId val="{00000000-1D43-41A3-916A-C94023D4C4AA}"/>
            </c:ext>
          </c:extLst>
        </c:ser>
        <c:ser>
          <c:idx val="0"/>
          <c:order val="1"/>
          <c:tx>
            <c:strRef>
              <c:f>datos!$T$4</c:f>
              <c:strCache>
                <c:ptCount val="1"/>
                <c:pt idx="0">
                  <c:v>Serie de tendencia-ciclo</c:v>
                </c:pt>
              </c:strCache>
            </c:strRef>
          </c:tx>
          <c:spPr>
            <a:ln w="12700">
              <a:solidFill>
                <a:schemeClr val="tx2">
                  <a:lumMod val="75000"/>
                </a:schemeClr>
              </a:solidFill>
              <a:prstDash val="solid"/>
            </a:ln>
            <a:effectLst/>
          </c:spPr>
          <c:marker>
            <c:symbol val="none"/>
          </c:marker>
          <c:cat>
            <c:multiLvlStrRef>
              <c:f>datos!$A$5:$B$69</c:f>
              <c:multiLvlStrCache>
                <c:ptCount val="65"/>
                <c:lvl>
                  <c:pt idx="0">
                    <c:v>E</c:v>
                  </c:pt>
                  <c:pt idx="1">
                    <c:v>F</c:v>
                  </c:pt>
                  <c:pt idx="2">
                    <c:v>M</c:v>
                  </c:pt>
                  <c:pt idx="3">
                    <c:v>A</c:v>
                  </c:pt>
                  <c:pt idx="4">
                    <c:v>M</c:v>
                  </c:pt>
                  <c:pt idx="5">
                    <c:v>J</c:v>
                  </c:pt>
                  <c:pt idx="6">
                    <c:v>J</c:v>
                  </c:pt>
                  <c:pt idx="7">
                    <c:v>A</c:v>
                  </c:pt>
                  <c:pt idx="8">
                    <c:v>S</c:v>
                  </c:pt>
                  <c:pt idx="9">
                    <c:v>O</c:v>
                  </c:pt>
                  <c:pt idx="10">
                    <c:v>N</c:v>
                  </c:pt>
                  <c:pt idx="11">
                    <c:v>D</c:v>
                  </c:pt>
                  <c:pt idx="12">
                    <c:v>E</c:v>
                  </c:pt>
                  <c:pt idx="13">
                    <c:v>F</c:v>
                  </c:pt>
                  <c:pt idx="14">
                    <c:v>M</c:v>
                  </c:pt>
                  <c:pt idx="15">
                    <c:v>A</c:v>
                  </c:pt>
                  <c:pt idx="16">
                    <c:v>M</c:v>
                  </c:pt>
                  <c:pt idx="17">
                    <c:v>J</c:v>
                  </c:pt>
                  <c:pt idx="18">
                    <c:v>J</c:v>
                  </c:pt>
                  <c:pt idx="19">
                    <c:v>A</c:v>
                  </c:pt>
                  <c:pt idx="20">
                    <c:v>S</c:v>
                  </c:pt>
                  <c:pt idx="21">
                    <c:v>O</c:v>
                  </c:pt>
                  <c:pt idx="22">
                    <c:v>N</c:v>
                  </c:pt>
                  <c:pt idx="23">
                    <c:v>D</c:v>
                  </c:pt>
                  <c:pt idx="24">
                    <c:v>E</c:v>
                  </c:pt>
                  <c:pt idx="25">
                    <c:v>F</c:v>
                  </c:pt>
                  <c:pt idx="26">
                    <c:v>M</c:v>
                  </c:pt>
                  <c:pt idx="27">
                    <c:v>A</c:v>
                  </c:pt>
                  <c:pt idx="28">
                    <c:v>M</c:v>
                  </c:pt>
                  <c:pt idx="29">
                    <c:v>J</c:v>
                  </c:pt>
                  <c:pt idx="30">
                    <c:v>J</c:v>
                  </c:pt>
                  <c:pt idx="31">
                    <c:v>A</c:v>
                  </c:pt>
                  <c:pt idx="32">
                    <c:v>S</c:v>
                  </c:pt>
                  <c:pt idx="33">
                    <c:v>O</c:v>
                  </c:pt>
                  <c:pt idx="34">
                    <c:v>N</c:v>
                  </c:pt>
                  <c:pt idx="35">
                    <c:v>D</c:v>
                  </c:pt>
                  <c:pt idx="36">
                    <c:v>E</c:v>
                  </c:pt>
                  <c:pt idx="37">
                    <c:v>F</c:v>
                  </c:pt>
                  <c:pt idx="38">
                    <c:v>M</c:v>
                  </c:pt>
                  <c:pt idx="39">
                    <c:v>A</c:v>
                  </c:pt>
                  <c:pt idx="40">
                    <c:v>M</c:v>
                  </c:pt>
                  <c:pt idx="41">
                    <c:v>J</c:v>
                  </c:pt>
                  <c:pt idx="42">
                    <c:v>J</c:v>
                  </c:pt>
                  <c:pt idx="43">
                    <c:v>A</c:v>
                  </c:pt>
                  <c:pt idx="44">
                    <c:v>S</c:v>
                  </c:pt>
                  <c:pt idx="45">
                    <c:v>O</c:v>
                  </c:pt>
                  <c:pt idx="46">
                    <c:v>N</c:v>
                  </c:pt>
                  <c:pt idx="47">
                    <c:v>D</c:v>
                  </c:pt>
                  <c:pt idx="48">
                    <c:v>E</c:v>
                  </c:pt>
                  <c:pt idx="49">
                    <c:v>F</c:v>
                  </c:pt>
                  <c:pt idx="50">
                    <c:v>M</c:v>
                  </c:pt>
                  <c:pt idx="51">
                    <c:v>A</c:v>
                  </c:pt>
                  <c:pt idx="52">
                    <c:v>M</c:v>
                  </c:pt>
                  <c:pt idx="53">
                    <c:v>J</c:v>
                  </c:pt>
                  <c:pt idx="54">
                    <c:v>J</c:v>
                  </c:pt>
                  <c:pt idx="55">
                    <c:v>A</c:v>
                  </c:pt>
                  <c:pt idx="56">
                    <c:v>S</c:v>
                  </c:pt>
                  <c:pt idx="57">
                    <c:v>O</c:v>
                  </c:pt>
                  <c:pt idx="58">
                    <c:v>N</c:v>
                  </c:pt>
                  <c:pt idx="59">
                    <c:v>D</c:v>
                  </c:pt>
                  <c:pt idx="60">
                    <c:v>E</c:v>
                  </c:pt>
                  <c:pt idx="61">
                    <c:v>F</c:v>
                  </c:pt>
                  <c:pt idx="62">
                    <c:v>M</c:v>
                  </c:pt>
                  <c:pt idx="63">
                    <c:v>A</c:v>
                  </c:pt>
                  <c:pt idx="64">
                    <c:v>M*</c:v>
                  </c:pt>
                </c:lvl>
                <c:lvl>
                  <c:pt idx="0">
                    <c:v>2018</c:v>
                  </c:pt>
                  <c:pt idx="12">
                    <c:v>2019</c:v>
                  </c:pt>
                  <c:pt idx="24">
                    <c:v>2020</c:v>
                  </c:pt>
                  <c:pt idx="36">
                    <c:v>2021</c:v>
                  </c:pt>
                  <c:pt idx="48">
                    <c:v>2022</c:v>
                  </c:pt>
                  <c:pt idx="60">
                    <c:v>2023</c:v>
                  </c:pt>
                </c:lvl>
              </c:multiLvlStrCache>
            </c:multiLvlStrRef>
          </c:cat>
          <c:val>
            <c:numRef>
              <c:f>datos!$T$5:$T$69</c:f>
              <c:numCache>
                <c:formatCode>#,##0.0</c:formatCode>
                <c:ptCount val="65"/>
                <c:pt idx="0">
                  <c:v>4291.1727484101602</c:v>
                </c:pt>
                <c:pt idx="1">
                  <c:v>4364.1691536756098</c:v>
                </c:pt>
                <c:pt idx="2">
                  <c:v>4425.2276248120597</c:v>
                </c:pt>
                <c:pt idx="3">
                  <c:v>4479.9957716599401</c:v>
                </c:pt>
                <c:pt idx="4">
                  <c:v>4532.8513749253998</c:v>
                </c:pt>
                <c:pt idx="5">
                  <c:v>4586.2316387205401</c:v>
                </c:pt>
                <c:pt idx="6">
                  <c:v>4625.59590259178</c:v>
                </c:pt>
                <c:pt idx="7">
                  <c:v>4630.5228245928101</c:v>
                </c:pt>
                <c:pt idx="8">
                  <c:v>4589.6711978377798</c:v>
                </c:pt>
                <c:pt idx="9">
                  <c:v>4497.0872447418096</c:v>
                </c:pt>
                <c:pt idx="10">
                  <c:v>4384.3594839549405</c:v>
                </c:pt>
                <c:pt idx="11">
                  <c:v>4302.15476988706</c:v>
                </c:pt>
                <c:pt idx="12">
                  <c:v>4275.2738917236102</c:v>
                </c:pt>
                <c:pt idx="13">
                  <c:v>4285.6827712583199</c:v>
                </c:pt>
                <c:pt idx="14">
                  <c:v>4298.8920351536899</c:v>
                </c:pt>
                <c:pt idx="15">
                  <c:v>4275.5219619032196</c:v>
                </c:pt>
                <c:pt idx="16">
                  <c:v>4185.94504289618</c:v>
                </c:pt>
                <c:pt idx="17">
                  <c:v>4036.38587196041</c:v>
                </c:pt>
                <c:pt idx="18">
                  <c:v>3865.4891691759699</c:v>
                </c:pt>
                <c:pt idx="19">
                  <c:v>3730.9376799420097</c:v>
                </c:pt>
                <c:pt idx="20">
                  <c:v>3673.5984075230899</c:v>
                </c:pt>
                <c:pt idx="21">
                  <c:v>3691.8928085380003</c:v>
                </c:pt>
                <c:pt idx="22">
                  <c:v>3734.9626851434905</c:v>
                </c:pt>
                <c:pt idx="23">
                  <c:v>3749.5032535331002</c:v>
                </c:pt>
                <c:pt idx="24">
                  <c:v>3713.1579803794302</c:v>
                </c:pt>
                <c:pt idx="25">
                  <c:v>3630.5781966469003</c:v>
                </c:pt>
                <c:pt idx="26">
                  <c:v>3537.8314205357201</c:v>
                </c:pt>
                <c:pt idx="27">
                  <c:v>2194.7075879651802</c:v>
                </c:pt>
                <c:pt idx="28">
                  <c:v>2204.6588126649403</c:v>
                </c:pt>
                <c:pt idx="29">
                  <c:v>2258.5779973574581</c:v>
                </c:pt>
                <c:pt idx="30">
                  <c:v>2352.512459926545</c:v>
                </c:pt>
                <c:pt idx="31">
                  <c:v>2476.9529489850679</c:v>
                </c:pt>
                <c:pt idx="32">
                  <c:v>2613.264049613415</c:v>
                </c:pt>
                <c:pt idx="33">
                  <c:v>2754.8104411566851</c:v>
                </c:pt>
                <c:pt idx="34">
                  <c:v>2897.8388383597589</c:v>
                </c:pt>
                <c:pt idx="35">
                  <c:v>3043.3884682026878</c:v>
                </c:pt>
                <c:pt idx="36">
                  <c:v>3193.6208948261251</c:v>
                </c:pt>
                <c:pt idx="37">
                  <c:v>3365.1914242181701</c:v>
                </c:pt>
                <c:pt idx="38">
                  <c:v>3567.6126190855102</c:v>
                </c:pt>
                <c:pt idx="39">
                  <c:v>3788.3785585102196</c:v>
                </c:pt>
                <c:pt idx="40">
                  <c:v>4013.6877074507702</c:v>
                </c:pt>
                <c:pt idx="41">
                  <c:v>4218.7395887816701</c:v>
                </c:pt>
                <c:pt idx="42">
                  <c:v>4390.9890024065298</c:v>
                </c:pt>
                <c:pt idx="43">
                  <c:v>4521.2456842236206</c:v>
                </c:pt>
                <c:pt idx="44">
                  <c:v>4616.7780037653001</c:v>
                </c:pt>
                <c:pt idx="45">
                  <c:v>4703.0717309779602</c:v>
                </c:pt>
                <c:pt idx="46">
                  <c:v>4817.4349901093401</c:v>
                </c:pt>
                <c:pt idx="47">
                  <c:v>4996.6047004530301</c:v>
                </c:pt>
                <c:pt idx="48">
                  <c:v>5259.0707783651005</c:v>
                </c:pt>
                <c:pt idx="49">
                  <c:v>5615.0833775402398</c:v>
                </c:pt>
                <c:pt idx="50">
                  <c:v>6035.8504727012096</c:v>
                </c:pt>
                <c:pt idx="51">
                  <c:v>6470.5389707885297</c:v>
                </c:pt>
                <c:pt idx="52">
                  <c:v>6833.4791661419704</c:v>
                </c:pt>
                <c:pt idx="53">
                  <c:v>7043.1001315497306</c:v>
                </c:pt>
                <c:pt idx="54">
                  <c:v>7041.0302898968803</c:v>
                </c:pt>
                <c:pt idx="55">
                  <c:v>6836.4986249060003</c:v>
                </c:pt>
                <c:pt idx="56">
                  <c:v>6509.1154229099102</c:v>
                </c:pt>
                <c:pt idx="57">
                  <c:v>6149.7233532680993</c:v>
                </c:pt>
                <c:pt idx="58">
                  <c:v>5839.7180362458103</c:v>
                </c:pt>
                <c:pt idx="59">
                  <c:v>5614.7474270927896</c:v>
                </c:pt>
                <c:pt idx="60">
                  <c:v>5451.5907346678405</c:v>
                </c:pt>
                <c:pt idx="61">
                  <c:v>5284.4583830088795</c:v>
                </c:pt>
                <c:pt idx="62">
                  <c:v>5057.4601503078902</c:v>
                </c:pt>
                <c:pt idx="63">
                  <c:v>4770.0234758737597</c:v>
                </c:pt>
                <c:pt idx="64">
                  <c:v>4457.5978947812901</c:v>
                </c:pt>
              </c:numCache>
            </c:numRef>
          </c:val>
          <c:smooth val="0"/>
          <c:extLst>
            <c:ext xmlns:c16="http://schemas.microsoft.com/office/drawing/2014/chart" uri="{C3380CC4-5D6E-409C-BE32-E72D297353CC}">
              <c16:uniqueId val="{00000001-1D43-41A3-916A-C94023D4C4AA}"/>
            </c:ext>
          </c:extLst>
        </c:ser>
        <c:dLbls>
          <c:showLegendKey val="0"/>
          <c:showVal val="0"/>
          <c:showCatName val="0"/>
          <c:showSerName val="0"/>
          <c:showPercent val="0"/>
          <c:showBubbleSize val="0"/>
        </c:dLbls>
        <c:smooth val="0"/>
        <c:axId val="530005240"/>
        <c:axId val="530005632"/>
      </c:lineChart>
      <c:catAx>
        <c:axId val="530005240"/>
        <c:scaling>
          <c:orientation val="minMax"/>
        </c:scaling>
        <c:delete val="0"/>
        <c:axPos val="b"/>
        <c:numFmt formatCode="General" sourceLinked="1"/>
        <c:majorTickMark val="cross"/>
        <c:minorTickMark val="none"/>
        <c:tickLblPos val="low"/>
        <c:spPr>
          <a:ln w="3175">
            <a:solidFill>
              <a:srgbClr val="000000"/>
            </a:solidFill>
            <a:prstDash val="solid"/>
          </a:ln>
        </c:spPr>
        <c:txPr>
          <a:bodyPr rot="0" vert="horz"/>
          <a:lstStyle/>
          <a:p>
            <a:pPr>
              <a:defRPr lang="es-MX" sz="350" b="0" i="0" u="none" strike="noStrike" baseline="0">
                <a:solidFill>
                  <a:sysClr val="windowText" lastClr="000000"/>
                </a:solidFill>
                <a:latin typeface="Arial"/>
                <a:ea typeface="Arial"/>
                <a:cs typeface="Arial"/>
              </a:defRPr>
            </a:pPr>
            <a:endParaRPr lang="es-MX"/>
          </a:p>
        </c:txPr>
        <c:crossAx val="530005632"/>
        <c:crosses val="autoZero"/>
        <c:auto val="1"/>
        <c:lblAlgn val="ctr"/>
        <c:lblOffset val="100"/>
        <c:tickLblSkip val="1"/>
        <c:tickMarkSkip val="12"/>
        <c:noMultiLvlLbl val="1"/>
      </c:catAx>
      <c:valAx>
        <c:axId val="530005632"/>
        <c:scaling>
          <c:orientation val="minMax"/>
          <c:max val="9000"/>
          <c:min val="1300"/>
        </c:scaling>
        <c:delete val="0"/>
        <c:axPos val="r"/>
        <c:numFmt formatCode="#\ ##0" sourceLinked="0"/>
        <c:majorTickMark val="out"/>
        <c:minorTickMark val="none"/>
        <c:tickLblPos val="high"/>
        <c:spPr>
          <a:ln w="3175">
            <a:solidFill>
              <a:srgbClr val="000000"/>
            </a:solidFill>
            <a:prstDash val="solid"/>
          </a:ln>
        </c:spPr>
        <c:txPr>
          <a:bodyPr rot="0" vert="horz"/>
          <a:lstStyle/>
          <a:p>
            <a:pPr>
              <a:defRPr lang="es-MX" sz="500" b="0" i="0" u="none" strike="noStrike" baseline="0">
                <a:solidFill>
                  <a:srgbClr val="000000"/>
                </a:solidFill>
                <a:latin typeface="Arial"/>
                <a:ea typeface="Arial"/>
                <a:cs typeface="Arial"/>
              </a:defRPr>
            </a:pPr>
            <a:endParaRPr lang="es-MX"/>
          </a:p>
        </c:txPr>
        <c:crossAx val="530005240"/>
        <c:crosses val="max"/>
        <c:crossBetween val="between"/>
        <c:majorUnit val="1540"/>
        <c:minorUnit val="100"/>
      </c:valAx>
      <c:spPr>
        <a:noFill/>
        <a:ln w="3175">
          <a:noFill/>
          <a:prstDash val="solid"/>
        </a:ln>
      </c:spPr>
    </c:plotArea>
    <c:legend>
      <c:legendPos val="b"/>
      <c:legendEntry>
        <c:idx val="0"/>
        <c:txPr>
          <a:bodyPr/>
          <a:lstStyle/>
          <a:p>
            <a:pPr>
              <a:defRPr sz="500" b="0" i="0" u="none" strike="noStrike" baseline="0">
                <a:solidFill>
                  <a:srgbClr val="000000"/>
                </a:solidFill>
                <a:latin typeface="Arial"/>
                <a:ea typeface="Arial"/>
                <a:cs typeface="Arial"/>
              </a:defRPr>
            </a:pPr>
            <a:endParaRPr lang="es-MX"/>
          </a:p>
        </c:txPr>
      </c:legendEntry>
      <c:legendEntry>
        <c:idx val="1"/>
        <c:txPr>
          <a:bodyPr/>
          <a:lstStyle/>
          <a:p>
            <a:pPr>
              <a:defRPr sz="500" b="0" i="0" u="none" strike="noStrike" baseline="0">
                <a:solidFill>
                  <a:srgbClr val="000000"/>
                </a:solidFill>
                <a:latin typeface="Arial"/>
                <a:ea typeface="Arial"/>
                <a:cs typeface="Arial"/>
              </a:defRPr>
            </a:pPr>
            <a:endParaRPr lang="es-MX"/>
          </a:p>
        </c:txPr>
      </c:legendEntry>
      <c:layout>
        <c:manualLayout>
          <c:xMode val="edge"/>
          <c:yMode val="edge"/>
          <c:x val="3.4983764646918849E-3"/>
          <c:y val="0.93832860922146633"/>
          <c:w val="0.99007466307421321"/>
          <c:h val="4.9672325102880673E-2"/>
        </c:manualLayout>
      </c:layout>
      <c:overlay val="0"/>
      <c:spPr>
        <a:noFill/>
        <a:ln w="25400">
          <a:noFill/>
        </a:ln>
      </c:spPr>
      <c:txPr>
        <a:bodyPr/>
        <a:lstStyle/>
        <a:p>
          <a:pPr>
            <a:defRPr lang="es-MX" sz="500" b="0" i="0" u="none" strike="noStrike" baseline="0">
              <a:solidFill>
                <a:srgbClr val="000000"/>
              </a:solidFill>
              <a:latin typeface="Arial"/>
              <a:ea typeface="Arial"/>
              <a:cs typeface="Arial"/>
            </a:defRPr>
          </a:pPr>
          <a:endParaRPr lang="es-MX"/>
        </a:p>
      </c:txPr>
    </c:legend>
    <c:plotVisOnly val="1"/>
    <c:dispBlanksAs val="zero"/>
    <c:showDLblsOverMax val="0"/>
  </c:chart>
  <c:spPr>
    <a:noFill/>
    <a:ln w="3175">
      <a:solidFill>
        <a:schemeClr val="tx1"/>
      </a:solidFill>
      <a:prstDash val="solid"/>
    </a:ln>
    <a:effectLst/>
  </c:spPr>
  <c:txPr>
    <a:bodyPr/>
    <a:lstStyle/>
    <a:p>
      <a:pPr>
        <a:defRPr sz="2000" b="0" i="0" u="none" strike="noStrike" baseline="0">
          <a:solidFill>
            <a:srgbClr val="000000"/>
          </a:solidFill>
          <a:latin typeface="Arial"/>
          <a:ea typeface="Arial"/>
          <a:cs typeface="Arial"/>
        </a:defRPr>
      </a:pPr>
      <a:endParaRPr lang="es-MX"/>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0.914</cdr:x>
      <cdr:y>0.87675</cdr:y>
    </cdr:from>
    <cdr:to>
      <cdr:x>0.935</cdr:x>
      <cdr:y>0.882</cdr:y>
    </cdr:to>
    <cdr:sp macro="" textlink="">
      <cdr:nvSpPr>
        <cdr:cNvPr id="11" name="Text Box 16"/>
        <cdr:cNvSpPr txBox="1">
          <a:spLocks xmlns:a="http://schemas.openxmlformats.org/drawingml/2006/main" noChangeArrowheads="1"/>
        </cdr:cNvSpPr>
      </cdr:nvSpPr>
      <cdr:spPr bwMode="auto">
        <a:xfrm xmlns:a="http://schemas.openxmlformats.org/drawingml/2006/main">
          <a:off x="7894034" y="5111001"/>
          <a:ext cx="630841" cy="42784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45720" tIns="36576" rIns="45720" bIns="0" anchor="t" upright="1"/>
        <a:lstStyle xmlns:a="http://schemas.openxmlformats.org/drawingml/2006/main"/>
        <a:p xmlns:a="http://schemas.openxmlformats.org/drawingml/2006/main">
          <a:pPr algn="ctr" rtl="0">
            <a:defRPr sz="1000"/>
          </a:pPr>
          <a:r>
            <a:rPr lang="es-MX" sz="1800" b="0" i="0" strike="noStrike">
              <a:solidFill>
                <a:srgbClr val="000000"/>
              </a:solidFill>
              <a:latin typeface="Arial"/>
              <a:cs typeface="Arial"/>
            </a:rPr>
            <a:t>2008</a:t>
          </a:r>
        </a:p>
      </cdr:txBody>
    </cdr:sp>
  </cdr:relSizeAnchor>
</c:userShapes>
</file>

<file path=word/drawings/drawing10.xml><?xml version="1.0" encoding="utf-8"?>
<c:userShapes xmlns:c="http://schemas.openxmlformats.org/drawingml/2006/chart">
  <cdr:relSizeAnchor xmlns:cdr="http://schemas.openxmlformats.org/drawingml/2006/chartDrawing">
    <cdr:from>
      <cdr:x>0.914</cdr:x>
      <cdr:y>0.87675</cdr:y>
    </cdr:from>
    <cdr:to>
      <cdr:x>0.935</cdr:x>
      <cdr:y>0.882</cdr:y>
    </cdr:to>
    <cdr:sp macro="" textlink="">
      <cdr:nvSpPr>
        <cdr:cNvPr id="11" name="Text Box 16"/>
        <cdr:cNvSpPr txBox="1">
          <a:spLocks xmlns:a="http://schemas.openxmlformats.org/drawingml/2006/main" noChangeArrowheads="1"/>
        </cdr:cNvSpPr>
      </cdr:nvSpPr>
      <cdr:spPr bwMode="auto">
        <a:xfrm xmlns:a="http://schemas.openxmlformats.org/drawingml/2006/main">
          <a:off x="7894034" y="5111001"/>
          <a:ext cx="630841" cy="42784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45720" tIns="36576" rIns="45720" bIns="0" anchor="t" upright="1"/>
        <a:lstStyle xmlns:a="http://schemas.openxmlformats.org/drawingml/2006/main"/>
        <a:p xmlns:a="http://schemas.openxmlformats.org/drawingml/2006/main">
          <a:pPr algn="ctr" rtl="0">
            <a:defRPr sz="1000"/>
          </a:pPr>
          <a:r>
            <a:rPr lang="es-MX" sz="1800" b="0" i="0" strike="noStrike">
              <a:solidFill>
                <a:srgbClr val="000000"/>
              </a:solidFill>
              <a:latin typeface="Arial"/>
              <a:cs typeface="Arial"/>
            </a:rPr>
            <a:t>2008</a:t>
          </a:r>
        </a:p>
      </cdr:txBody>
    </cdr:sp>
  </cdr:relSizeAnchor>
</c:userShapes>
</file>

<file path=word/drawings/drawing11.xml><?xml version="1.0" encoding="utf-8"?>
<c:userShapes xmlns:c="http://schemas.openxmlformats.org/drawingml/2006/chart">
  <cdr:relSizeAnchor xmlns:cdr="http://schemas.openxmlformats.org/drawingml/2006/chartDrawing">
    <cdr:from>
      <cdr:x>0.914</cdr:x>
      <cdr:y>0.87675</cdr:y>
    </cdr:from>
    <cdr:to>
      <cdr:x>0.935</cdr:x>
      <cdr:y>0.882</cdr:y>
    </cdr:to>
    <cdr:sp macro="" textlink="">
      <cdr:nvSpPr>
        <cdr:cNvPr id="11" name="Text Box 16"/>
        <cdr:cNvSpPr txBox="1">
          <a:spLocks xmlns:a="http://schemas.openxmlformats.org/drawingml/2006/main" noChangeArrowheads="1"/>
        </cdr:cNvSpPr>
      </cdr:nvSpPr>
      <cdr:spPr bwMode="auto">
        <a:xfrm xmlns:a="http://schemas.openxmlformats.org/drawingml/2006/main">
          <a:off x="7894034" y="5111001"/>
          <a:ext cx="630841" cy="42784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45720" tIns="36576" rIns="45720" bIns="0" anchor="t" upright="1"/>
        <a:lstStyle xmlns:a="http://schemas.openxmlformats.org/drawingml/2006/main"/>
        <a:p xmlns:a="http://schemas.openxmlformats.org/drawingml/2006/main">
          <a:pPr algn="ctr" rtl="0">
            <a:defRPr sz="1000"/>
          </a:pPr>
          <a:r>
            <a:rPr lang="es-MX" sz="1800" b="0" i="0" strike="noStrike">
              <a:solidFill>
                <a:srgbClr val="000000"/>
              </a:solidFill>
              <a:latin typeface="Arial"/>
              <a:cs typeface="Arial"/>
            </a:rPr>
            <a:t>2008</a:t>
          </a:r>
        </a:p>
      </cdr:txBody>
    </cdr:sp>
  </cdr:relSizeAnchor>
</c:userShapes>
</file>

<file path=word/drawings/drawing12.xml><?xml version="1.0" encoding="utf-8"?>
<c:userShapes xmlns:c="http://schemas.openxmlformats.org/drawingml/2006/chart">
  <cdr:relSizeAnchor xmlns:cdr="http://schemas.openxmlformats.org/drawingml/2006/chartDrawing">
    <cdr:from>
      <cdr:x>0.914</cdr:x>
      <cdr:y>0.87675</cdr:y>
    </cdr:from>
    <cdr:to>
      <cdr:x>0.935</cdr:x>
      <cdr:y>0.882</cdr:y>
    </cdr:to>
    <cdr:sp macro="" textlink="">
      <cdr:nvSpPr>
        <cdr:cNvPr id="11" name="Text Box 16"/>
        <cdr:cNvSpPr txBox="1">
          <a:spLocks xmlns:a="http://schemas.openxmlformats.org/drawingml/2006/main" noChangeArrowheads="1"/>
        </cdr:cNvSpPr>
      </cdr:nvSpPr>
      <cdr:spPr bwMode="auto">
        <a:xfrm xmlns:a="http://schemas.openxmlformats.org/drawingml/2006/main">
          <a:off x="7894034" y="5111001"/>
          <a:ext cx="630841" cy="42784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45720" tIns="36576" rIns="45720" bIns="0" anchor="t" upright="1"/>
        <a:lstStyle xmlns:a="http://schemas.openxmlformats.org/drawingml/2006/main"/>
        <a:p xmlns:a="http://schemas.openxmlformats.org/drawingml/2006/main">
          <a:pPr algn="ctr" rtl="0">
            <a:defRPr sz="1000"/>
          </a:pPr>
          <a:r>
            <a:rPr lang="es-MX" sz="1800" b="0" i="0" strike="noStrike">
              <a:solidFill>
                <a:srgbClr val="000000"/>
              </a:solidFill>
              <a:latin typeface="Arial"/>
              <a:cs typeface="Arial"/>
            </a:rPr>
            <a:t>2008</a:t>
          </a:r>
        </a:p>
      </cdr:txBody>
    </cdr:sp>
  </cdr:relSizeAnchor>
</c:userShapes>
</file>

<file path=word/drawings/drawing2.xml><?xml version="1.0" encoding="utf-8"?>
<c:userShapes xmlns:c="http://schemas.openxmlformats.org/drawingml/2006/chart">
  <cdr:relSizeAnchor xmlns:cdr="http://schemas.openxmlformats.org/drawingml/2006/chartDrawing">
    <cdr:from>
      <cdr:x>0.914</cdr:x>
      <cdr:y>0.87675</cdr:y>
    </cdr:from>
    <cdr:to>
      <cdr:x>0.935</cdr:x>
      <cdr:y>0.882</cdr:y>
    </cdr:to>
    <cdr:sp macro="" textlink="">
      <cdr:nvSpPr>
        <cdr:cNvPr id="11" name="Text Box 16"/>
        <cdr:cNvSpPr txBox="1">
          <a:spLocks xmlns:a="http://schemas.openxmlformats.org/drawingml/2006/main" noChangeArrowheads="1"/>
        </cdr:cNvSpPr>
      </cdr:nvSpPr>
      <cdr:spPr bwMode="auto">
        <a:xfrm xmlns:a="http://schemas.openxmlformats.org/drawingml/2006/main">
          <a:off x="7894034" y="5111001"/>
          <a:ext cx="630841" cy="42784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45720" tIns="36576" rIns="45720" bIns="0" anchor="t" upright="1"/>
        <a:lstStyle xmlns:a="http://schemas.openxmlformats.org/drawingml/2006/main"/>
        <a:p xmlns:a="http://schemas.openxmlformats.org/drawingml/2006/main">
          <a:pPr algn="ctr" rtl="0">
            <a:defRPr sz="1000"/>
          </a:pPr>
          <a:r>
            <a:rPr lang="es-MX" sz="1800" b="0" i="0" strike="noStrike">
              <a:solidFill>
                <a:srgbClr val="000000"/>
              </a:solidFill>
              <a:latin typeface="Arial"/>
              <a:cs typeface="Arial"/>
            </a:rPr>
            <a:t>2008</a:t>
          </a:r>
        </a:p>
      </cdr:txBody>
    </cdr:sp>
  </cdr:relSizeAnchor>
</c:userShapes>
</file>

<file path=word/drawings/drawing3.xml><?xml version="1.0" encoding="utf-8"?>
<c:userShapes xmlns:c="http://schemas.openxmlformats.org/drawingml/2006/chart">
  <cdr:relSizeAnchor xmlns:cdr="http://schemas.openxmlformats.org/drawingml/2006/chartDrawing">
    <cdr:from>
      <cdr:x>0.914</cdr:x>
      <cdr:y>0.87675</cdr:y>
    </cdr:from>
    <cdr:to>
      <cdr:x>0.935</cdr:x>
      <cdr:y>0.882</cdr:y>
    </cdr:to>
    <cdr:sp macro="" textlink="">
      <cdr:nvSpPr>
        <cdr:cNvPr id="11" name="Text Box 16"/>
        <cdr:cNvSpPr txBox="1">
          <a:spLocks xmlns:a="http://schemas.openxmlformats.org/drawingml/2006/main" noChangeArrowheads="1"/>
        </cdr:cNvSpPr>
      </cdr:nvSpPr>
      <cdr:spPr bwMode="auto">
        <a:xfrm xmlns:a="http://schemas.openxmlformats.org/drawingml/2006/main">
          <a:off x="7894034" y="5111001"/>
          <a:ext cx="630841" cy="42784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45720" tIns="36576" rIns="45720" bIns="0" anchor="t" upright="1"/>
        <a:lstStyle xmlns:a="http://schemas.openxmlformats.org/drawingml/2006/main"/>
        <a:p xmlns:a="http://schemas.openxmlformats.org/drawingml/2006/main">
          <a:pPr algn="ctr" rtl="0">
            <a:defRPr sz="1000"/>
          </a:pPr>
          <a:r>
            <a:rPr lang="es-MX" sz="1800" b="0" i="0" strike="noStrike">
              <a:solidFill>
                <a:srgbClr val="000000"/>
              </a:solidFill>
              <a:latin typeface="Arial"/>
              <a:cs typeface="Arial"/>
            </a:rPr>
            <a:t>2008</a:t>
          </a:r>
        </a:p>
      </cdr:txBody>
    </cdr:sp>
  </cdr:relSizeAnchor>
</c:userShapes>
</file>

<file path=word/drawings/drawing4.xml><?xml version="1.0" encoding="utf-8"?>
<c:userShapes xmlns:c="http://schemas.openxmlformats.org/drawingml/2006/chart">
  <cdr:relSizeAnchor xmlns:cdr="http://schemas.openxmlformats.org/drawingml/2006/chartDrawing">
    <cdr:from>
      <cdr:x>0.914</cdr:x>
      <cdr:y>0.87675</cdr:y>
    </cdr:from>
    <cdr:to>
      <cdr:x>0.935</cdr:x>
      <cdr:y>0.882</cdr:y>
    </cdr:to>
    <cdr:sp macro="" textlink="">
      <cdr:nvSpPr>
        <cdr:cNvPr id="11" name="Text Box 16"/>
        <cdr:cNvSpPr txBox="1">
          <a:spLocks xmlns:a="http://schemas.openxmlformats.org/drawingml/2006/main" noChangeArrowheads="1"/>
        </cdr:cNvSpPr>
      </cdr:nvSpPr>
      <cdr:spPr bwMode="auto">
        <a:xfrm xmlns:a="http://schemas.openxmlformats.org/drawingml/2006/main">
          <a:off x="7894034" y="5111001"/>
          <a:ext cx="630841" cy="42784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45720" tIns="36576" rIns="45720" bIns="0" anchor="t" upright="1"/>
        <a:lstStyle xmlns:a="http://schemas.openxmlformats.org/drawingml/2006/main"/>
        <a:p xmlns:a="http://schemas.openxmlformats.org/drawingml/2006/main">
          <a:pPr algn="ctr" rtl="0">
            <a:defRPr sz="1000"/>
          </a:pPr>
          <a:r>
            <a:rPr lang="es-MX" sz="1800" b="0" i="0" strike="noStrike">
              <a:solidFill>
                <a:srgbClr val="000000"/>
              </a:solidFill>
              <a:latin typeface="Arial"/>
              <a:cs typeface="Arial"/>
            </a:rPr>
            <a:t>2008</a:t>
          </a:r>
        </a:p>
      </cdr:txBody>
    </cdr:sp>
  </cdr:relSizeAnchor>
</c:userShapes>
</file>

<file path=word/drawings/drawing5.xml><?xml version="1.0" encoding="utf-8"?>
<c:userShapes xmlns:c="http://schemas.openxmlformats.org/drawingml/2006/chart">
  <cdr:relSizeAnchor xmlns:cdr="http://schemas.openxmlformats.org/drawingml/2006/chartDrawing">
    <cdr:from>
      <cdr:x>0.914</cdr:x>
      <cdr:y>0.87675</cdr:y>
    </cdr:from>
    <cdr:to>
      <cdr:x>0.935</cdr:x>
      <cdr:y>0.882</cdr:y>
    </cdr:to>
    <cdr:sp macro="" textlink="">
      <cdr:nvSpPr>
        <cdr:cNvPr id="11" name="Text Box 16"/>
        <cdr:cNvSpPr txBox="1">
          <a:spLocks xmlns:a="http://schemas.openxmlformats.org/drawingml/2006/main" noChangeArrowheads="1"/>
        </cdr:cNvSpPr>
      </cdr:nvSpPr>
      <cdr:spPr bwMode="auto">
        <a:xfrm xmlns:a="http://schemas.openxmlformats.org/drawingml/2006/main">
          <a:off x="7894034" y="5111001"/>
          <a:ext cx="630841" cy="42784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45720" tIns="36576" rIns="45720" bIns="0" anchor="t" upright="1"/>
        <a:lstStyle xmlns:a="http://schemas.openxmlformats.org/drawingml/2006/main"/>
        <a:p xmlns:a="http://schemas.openxmlformats.org/drawingml/2006/main">
          <a:pPr algn="ctr" rtl="0">
            <a:defRPr sz="1000"/>
          </a:pPr>
          <a:r>
            <a:rPr lang="es-MX" sz="1800" b="0" i="0" strike="noStrike">
              <a:solidFill>
                <a:srgbClr val="000000"/>
              </a:solidFill>
              <a:latin typeface="Arial"/>
              <a:cs typeface="Arial"/>
            </a:rPr>
            <a:t>2008</a:t>
          </a:r>
        </a:p>
      </cdr:txBody>
    </cdr:sp>
  </cdr:relSizeAnchor>
</c:userShapes>
</file>

<file path=word/drawings/drawing6.xml><?xml version="1.0" encoding="utf-8"?>
<c:userShapes xmlns:c="http://schemas.openxmlformats.org/drawingml/2006/chart">
  <cdr:relSizeAnchor xmlns:cdr="http://schemas.openxmlformats.org/drawingml/2006/chartDrawing">
    <cdr:from>
      <cdr:x>0.914</cdr:x>
      <cdr:y>0.87675</cdr:y>
    </cdr:from>
    <cdr:to>
      <cdr:x>0.935</cdr:x>
      <cdr:y>0.882</cdr:y>
    </cdr:to>
    <cdr:sp macro="" textlink="">
      <cdr:nvSpPr>
        <cdr:cNvPr id="11" name="Text Box 16"/>
        <cdr:cNvSpPr txBox="1">
          <a:spLocks xmlns:a="http://schemas.openxmlformats.org/drawingml/2006/main" noChangeArrowheads="1"/>
        </cdr:cNvSpPr>
      </cdr:nvSpPr>
      <cdr:spPr bwMode="auto">
        <a:xfrm xmlns:a="http://schemas.openxmlformats.org/drawingml/2006/main">
          <a:off x="7894034" y="5111001"/>
          <a:ext cx="630841" cy="42784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45720" tIns="36576" rIns="45720" bIns="0" anchor="t" upright="1"/>
        <a:lstStyle xmlns:a="http://schemas.openxmlformats.org/drawingml/2006/main"/>
        <a:p xmlns:a="http://schemas.openxmlformats.org/drawingml/2006/main">
          <a:pPr algn="ctr" rtl="0">
            <a:defRPr sz="1000"/>
          </a:pPr>
          <a:r>
            <a:rPr lang="es-MX" sz="1800" b="0" i="0" strike="noStrike">
              <a:solidFill>
                <a:srgbClr val="000000"/>
              </a:solidFill>
              <a:latin typeface="Arial"/>
              <a:cs typeface="Arial"/>
            </a:rPr>
            <a:t>2008</a:t>
          </a:r>
        </a:p>
      </cdr:txBody>
    </cdr:sp>
  </cdr:relSizeAnchor>
</c:userShapes>
</file>

<file path=word/drawings/drawing7.xml><?xml version="1.0" encoding="utf-8"?>
<c:userShapes xmlns:c="http://schemas.openxmlformats.org/drawingml/2006/chart">
  <cdr:relSizeAnchor xmlns:cdr="http://schemas.openxmlformats.org/drawingml/2006/chartDrawing">
    <cdr:from>
      <cdr:x>0.914</cdr:x>
      <cdr:y>0.87675</cdr:y>
    </cdr:from>
    <cdr:to>
      <cdr:x>0.935</cdr:x>
      <cdr:y>0.882</cdr:y>
    </cdr:to>
    <cdr:sp macro="" textlink="">
      <cdr:nvSpPr>
        <cdr:cNvPr id="11" name="Text Box 16"/>
        <cdr:cNvSpPr txBox="1">
          <a:spLocks xmlns:a="http://schemas.openxmlformats.org/drawingml/2006/main" noChangeArrowheads="1"/>
        </cdr:cNvSpPr>
      </cdr:nvSpPr>
      <cdr:spPr bwMode="auto">
        <a:xfrm xmlns:a="http://schemas.openxmlformats.org/drawingml/2006/main">
          <a:off x="7894034" y="5111001"/>
          <a:ext cx="630841" cy="42784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45720" tIns="36576" rIns="45720" bIns="0" anchor="t" upright="1"/>
        <a:lstStyle xmlns:a="http://schemas.openxmlformats.org/drawingml/2006/main"/>
        <a:p xmlns:a="http://schemas.openxmlformats.org/drawingml/2006/main">
          <a:pPr algn="ctr" rtl="0">
            <a:defRPr sz="1000"/>
          </a:pPr>
          <a:r>
            <a:rPr lang="es-MX" sz="1800" b="0" i="0" strike="noStrike">
              <a:solidFill>
                <a:srgbClr val="000000"/>
              </a:solidFill>
              <a:latin typeface="Arial"/>
              <a:cs typeface="Arial"/>
            </a:rPr>
            <a:t>2008</a:t>
          </a:r>
        </a:p>
      </cdr:txBody>
    </cdr:sp>
  </cdr:relSizeAnchor>
</c:userShapes>
</file>

<file path=word/drawings/drawing8.xml><?xml version="1.0" encoding="utf-8"?>
<c:userShapes xmlns:c="http://schemas.openxmlformats.org/drawingml/2006/chart">
  <cdr:relSizeAnchor xmlns:cdr="http://schemas.openxmlformats.org/drawingml/2006/chartDrawing">
    <cdr:from>
      <cdr:x>0.914</cdr:x>
      <cdr:y>0.87675</cdr:y>
    </cdr:from>
    <cdr:to>
      <cdr:x>0.935</cdr:x>
      <cdr:y>0.882</cdr:y>
    </cdr:to>
    <cdr:sp macro="" textlink="">
      <cdr:nvSpPr>
        <cdr:cNvPr id="11" name="Text Box 16"/>
        <cdr:cNvSpPr txBox="1">
          <a:spLocks xmlns:a="http://schemas.openxmlformats.org/drawingml/2006/main" noChangeArrowheads="1"/>
        </cdr:cNvSpPr>
      </cdr:nvSpPr>
      <cdr:spPr bwMode="auto">
        <a:xfrm xmlns:a="http://schemas.openxmlformats.org/drawingml/2006/main">
          <a:off x="7894034" y="5111001"/>
          <a:ext cx="630841" cy="42784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45720" tIns="36576" rIns="45720" bIns="0" anchor="t" upright="1"/>
        <a:lstStyle xmlns:a="http://schemas.openxmlformats.org/drawingml/2006/main"/>
        <a:p xmlns:a="http://schemas.openxmlformats.org/drawingml/2006/main">
          <a:pPr algn="ctr" rtl="0">
            <a:defRPr sz="1000"/>
          </a:pPr>
          <a:r>
            <a:rPr lang="es-MX" sz="1800" b="0" i="0" strike="noStrike">
              <a:solidFill>
                <a:srgbClr val="000000"/>
              </a:solidFill>
              <a:latin typeface="Arial"/>
              <a:cs typeface="Arial"/>
            </a:rPr>
            <a:t>2008</a:t>
          </a:r>
        </a:p>
      </cdr:txBody>
    </cdr:sp>
  </cdr:relSizeAnchor>
</c:userShapes>
</file>

<file path=word/drawings/drawing9.xml><?xml version="1.0" encoding="utf-8"?>
<c:userShapes xmlns:c="http://schemas.openxmlformats.org/drawingml/2006/chart">
  <cdr:relSizeAnchor xmlns:cdr="http://schemas.openxmlformats.org/drawingml/2006/chartDrawing">
    <cdr:from>
      <cdr:x>0.914</cdr:x>
      <cdr:y>0.87675</cdr:y>
    </cdr:from>
    <cdr:to>
      <cdr:x>0.935</cdr:x>
      <cdr:y>0.882</cdr:y>
    </cdr:to>
    <cdr:sp macro="" textlink="">
      <cdr:nvSpPr>
        <cdr:cNvPr id="11" name="Text Box 16"/>
        <cdr:cNvSpPr txBox="1">
          <a:spLocks xmlns:a="http://schemas.openxmlformats.org/drawingml/2006/main" noChangeArrowheads="1"/>
        </cdr:cNvSpPr>
      </cdr:nvSpPr>
      <cdr:spPr bwMode="auto">
        <a:xfrm xmlns:a="http://schemas.openxmlformats.org/drawingml/2006/main">
          <a:off x="7894034" y="5111001"/>
          <a:ext cx="630841" cy="42784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45720" tIns="36576" rIns="45720" bIns="0" anchor="t" upright="1"/>
        <a:lstStyle xmlns:a="http://schemas.openxmlformats.org/drawingml/2006/main"/>
        <a:p xmlns:a="http://schemas.openxmlformats.org/drawingml/2006/main">
          <a:pPr algn="ctr" rtl="0">
            <a:defRPr sz="1000"/>
          </a:pPr>
          <a:r>
            <a:rPr lang="es-MX" sz="1800" b="0" i="0" strike="noStrike">
              <a:solidFill>
                <a:srgbClr val="000000"/>
              </a:solidFill>
              <a:latin typeface="Arial"/>
              <a:cs typeface="Arial"/>
            </a:rPr>
            <a:t>2008</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8128FBF1DCB4BB482DBB94943CBF1" ma:contentTypeVersion="4" ma:contentTypeDescription="Create a new document." ma:contentTypeScope="" ma:versionID="5dbb91214b65ddb1befca05659cde2de">
  <xsd:schema xmlns:xsd="http://www.w3.org/2001/XMLSchema" xmlns:xs="http://www.w3.org/2001/XMLSchema" xmlns:p="http://schemas.microsoft.com/office/2006/metadata/properties" xmlns:ns2="8d1394d2-d035-4f02-9e4e-321449527318" xmlns:ns3="ec0e31e1-6bce-4e36-ba83-434aaf6c7901" targetNamespace="http://schemas.microsoft.com/office/2006/metadata/properties" ma:root="true" ma:fieldsID="b4fcdd3674c30075db524b5f4645591a" ns2:_="" ns3:_="">
    <xsd:import namespace="8d1394d2-d035-4f02-9e4e-321449527318"/>
    <xsd:import namespace="ec0e31e1-6bce-4e36-ba83-434aaf6c7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394d2-d035-4f02-9e4e-321449527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0e31e1-6bce-4e36-ba83-434aaf6c7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90312-0AB1-4EB8-80AB-6B5A5742A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394d2-d035-4f02-9e4e-321449527318"/>
    <ds:schemaRef ds:uri="ec0e31e1-6bce-4e36-ba83-434aaf6c7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3E374-CACC-48A5-BD6D-93FBD05923D3}">
  <ds:schemaRefs>
    <ds:schemaRef ds:uri="http://schemas.microsoft.com/sharepoint/v3/contenttype/forms"/>
  </ds:schemaRefs>
</ds:datastoreItem>
</file>

<file path=customXml/itemProps3.xml><?xml version="1.0" encoding="utf-8"?>
<ds:datastoreItem xmlns:ds="http://schemas.openxmlformats.org/officeDocument/2006/customXml" ds:itemID="{0E3E55D2-7676-47A4-BA80-F00405F023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CD3164-D704-42E3-AE52-310A68C2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bbalanza6</Template>
  <TotalTime>60</TotalTime>
  <Pages>10</Pages>
  <Words>2160</Words>
  <Characters>11881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COMUNICADO DE PRENSA. BALANZA COMERCIAL DE MERCANCIAS DE MEXICO</vt:lpstr>
    </vt:vector>
  </TitlesOfParts>
  <Company>INEGI</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 BALANZA COMERCIAL DE MERCANCIAS DE MEXICO</dc:title>
  <dc:subject/>
  <dc:creator>INEGI</dc:creator>
  <cp:keywords>BALANZA SALDO EXPORTACIONES IMPORTACIONES</cp:keywords>
  <cp:lastModifiedBy>MORONES RUIZ FABIOLA CRISTINA</cp:lastModifiedBy>
  <cp:revision>27</cp:revision>
  <cp:lastPrinted>2023-05-24T03:30:00Z</cp:lastPrinted>
  <dcterms:created xsi:type="dcterms:W3CDTF">2023-06-24T16:31:00Z</dcterms:created>
  <dcterms:modified xsi:type="dcterms:W3CDTF">2023-06-26T18:25:00Z</dcterms:modified>
  <cp:category>ESTADÍSTICAS DE COMERCIO EXTERIOR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09b1177c17ed41b942a91f942558961e83e52d0f06069b7b03727dd7f386e77c</vt:lpwstr>
  </property>
  <property fmtid="{D5CDD505-2E9C-101B-9397-08002B2CF9AE}" pid="3" name="ContentTypeId">
    <vt:lpwstr>0x01010068D8128FBF1DCB4BB482DBB94943CBF1</vt:lpwstr>
  </property>
</Properties>
</file>